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28F36" w14:textId="093F6B9F" w:rsidR="001F3A3D" w:rsidRPr="001F3A3D" w:rsidRDefault="001028DA" w:rsidP="001F3A3D">
      <w:pPr>
        <w:jc w:val="center"/>
        <w:rPr>
          <w:rFonts w:ascii="Calibri" w:hAnsi="Calibri" w:cs="Calibri"/>
          <w:b/>
          <w:u w:val="single"/>
        </w:rPr>
      </w:pPr>
      <w:bookmarkStart w:id="0" w:name="_GoBack"/>
      <w:bookmarkEnd w:id="0"/>
      <w:r w:rsidRPr="001F3A3D">
        <w:rPr>
          <w:rFonts w:ascii="Calibri" w:hAnsi="Calibri" w:cs="Calibri"/>
          <w:noProof/>
        </w:rPr>
        <w:drawing>
          <wp:inline distT="0" distB="0" distL="0" distR="0" wp14:anchorId="06DC18CF" wp14:editId="1FB54C5E">
            <wp:extent cx="5410200" cy="1028700"/>
            <wp:effectExtent l="0" t="0" r="0" b="0"/>
            <wp:docPr id="1" name="Picture 1" descr="carrollton566x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ollton566x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028700"/>
                    </a:xfrm>
                    <a:prstGeom prst="rect">
                      <a:avLst/>
                    </a:prstGeom>
                    <a:noFill/>
                    <a:ln>
                      <a:noFill/>
                    </a:ln>
                  </pic:spPr>
                </pic:pic>
              </a:graphicData>
            </a:graphic>
          </wp:inline>
        </w:drawing>
      </w:r>
    </w:p>
    <w:p w14:paraId="637CD984" w14:textId="77777777" w:rsidR="001F3A3D" w:rsidRPr="001F3A3D" w:rsidRDefault="001F3A3D" w:rsidP="001F3A3D">
      <w:pPr>
        <w:jc w:val="center"/>
        <w:rPr>
          <w:rFonts w:ascii="Calibri" w:hAnsi="Calibri" w:cs="Calibri"/>
          <w:b/>
        </w:rPr>
      </w:pPr>
    </w:p>
    <w:p w14:paraId="47B1810F"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CITY OF CARROLLTON</w:t>
      </w:r>
    </w:p>
    <w:p w14:paraId="7FB0E9B2"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REQUEST FOR PROPOSAL (RFP)</w:t>
      </w:r>
    </w:p>
    <w:p w14:paraId="41025C48"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FOR</w:t>
      </w:r>
    </w:p>
    <w:p w14:paraId="129B117F"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INFORMATION SUPPORT SERVICES</w:t>
      </w:r>
    </w:p>
    <w:p w14:paraId="61FAF8B8" w14:textId="77777777" w:rsidR="001F3A3D" w:rsidRPr="001F3A3D" w:rsidRDefault="001F3A3D" w:rsidP="001F3A3D">
      <w:pPr>
        <w:jc w:val="center"/>
        <w:rPr>
          <w:rFonts w:ascii="Calibri" w:hAnsi="Calibri" w:cs="Calibri"/>
          <w:b/>
          <w:sz w:val="36"/>
          <w:szCs w:val="36"/>
        </w:rPr>
      </w:pPr>
    </w:p>
    <w:p w14:paraId="7424A4E6"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RFP # 15-018</w:t>
      </w:r>
    </w:p>
    <w:p w14:paraId="3CD707A3" w14:textId="77777777" w:rsidR="001F3A3D" w:rsidRPr="001F3A3D" w:rsidRDefault="001F3A3D" w:rsidP="001F3A3D">
      <w:pPr>
        <w:jc w:val="center"/>
        <w:rPr>
          <w:rFonts w:ascii="Calibri" w:hAnsi="Calibri" w:cs="Calibri"/>
          <w:b/>
          <w:sz w:val="36"/>
          <w:szCs w:val="36"/>
        </w:rPr>
      </w:pPr>
      <w:r w:rsidRPr="001F3A3D">
        <w:rPr>
          <w:rFonts w:ascii="Calibri" w:hAnsi="Calibri" w:cs="Calibri"/>
          <w:b/>
          <w:sz w:val="36"/>
          <w:szCs w:val="36"/>
        </w:rPr>
        <w:t>Exhibit 7</w:t>
      </w:r>
    </w:p>
    <w:p w14:paraId="204CCA43" w14:textId="77777777" w:rsidR="001F3A3D" w:rsidRPr="001F3A3D" w:rsidRDefault="001F3A3D" w:rsidP="001F3A3D">
      <w:pPr>
        <w:pStyle w:val="Heading1"/>
        <w:jc w:val="center"/>
        <w:rPr>
          <w:rFonts w:ascii="Calibri" w:hAnsi="Calibri" w:cs="Calibri"/>
          <w:b w:val="0"/>
          <w:sz w:val="24"/>
        </w:rPr>
      </w:pPr>
      <w:r w:rsidRPr="001F3A3D">
        <w:rPr>
          <w:rFonts w:ascii="Calibri" w:hAnsi="Calibri" w:cs="Calibri"/>
          <w:sz w:val="48"/>
          <w:szCs w:val="36"/>
        </w:rPr>
        <w:t>Definitions</w:t>
      </w:r>
    </w:p>
    <w:p w14:paraId="3CF84235" w14:textId="77777777" w:rsidR="001F3A3D" w:rsidRPr="001F3A3D" w:rsidRDefault="001F3A3D" w:rsidP="009E7148">
      <w:pPr>
        <w:ind w:left="720"/>
        <w:jc w:val="center"/>
        <w:rPr>
          <w:rFonts w:ascii="Calibri" w:hAnsi="Calibri" w:cs="Calibri"/>
          <w:sz w:val="40"/>
          <w:szCs w:val="40"/>
        </w:rPr>
      </w:pPr>
    </w:p>
    <w:p w14:paraId="1B10CB3D" w14:textId="15AFAC64" w:rsidR="00E37C08" w:rsidRPr="001F3A3D" w:rsidRDefault="001F3A3D" w:rsidP="001F3A3D">
      <w:pPr>
        <w:rPr>
          <w:rFonts w:ascii="Calibri" w:hAnsi="Calibri" w:cs="Calibri"/>
          <w:i/>
          <w:iCs/>
          <w:color w:val="000000"/>
          <w:sz w:val="23"/>
          <w:szCs w:val="23"/>
        </w:rPr>
      </w:pPr>
      <w:r w:rsidRPr="001F3A3D">
        <w:rPr>
          <w:rFonts w:ascii="Calibri" w:hAnsi="Calibri" w:cs="Calibri"/>
          <w:sz w:val="40"/>
          <w:szCs w:val="40"/>
        </w:rPr>
        <w:br w:type="page"/>
      </w:r>
    </w:p>
    <w:p w14:paraId="4EF7EFC0" w14:textId="77777777" w:rsidR="00E37C08" w:rsidRPr="00EC319F" w:rsidRDefault="00E37C08" w:rsidP="00E37C08">
      <w:pPr>
        <w:autoSpaceDE w:val="0"/>
        <w:autoSpaceDN w:val="0"/>
        <w:adjustRightInd w:val="0"/>
        <w:jc w:val="both"/>
        <w:rPr>
          <w:rFonts w:asciiTheme="minorHAnsi" w:hAnsiTheme="minorHAnsi" w:cstheme="minorHAnsi"/>
          <w:color w:val="000000"/>
          <w:sz w:val="22"/>
          <w:szCs w:val="22"/>
        </w:rPr>
      </w:pPr>
      <w:r w:rsidRPr="00EC319F">
        <w:rPr>
          <w:rFonts w:asciiTheme="minorHAnsi" w:hAnsiTheme="minorHAnsi" w:cstheme="minorHAnsi"/>
          <w:iCs/>
          <w:color w:val="000000"/>
          <w:sz w:val="22"/>
          <w:szCs w:val="22"/>
        </w:rPr>
        <w:lastRenderedPageBreak/>
        <w:t>“</w:t>
      </w:r>
      <w:r w:rsidRPr="00EC319F">
        <w:rPr>
          <w:rFonts w:asciiTheme="minorHAnsi" w:hAnsiTheme="minorHAnsi" w:cstheme="minorHAnsi"/>
          <w:i/>
          <w:iCs/>
          <w:color w:val="000000"/>
          <w:sz w:val="22"/>
          <w:szCs w:val="22"/>
        </w:rPr>
        <w:t>Affiliate</w:t>
      </w:r>
      <w:r w:rsidRPr="00EC319F">
        <w:rPr>
          <w:rFonts w:asciiTheme="minorHAnsi" w:hAnsiTheme="minorHAnsi" w:cstheme="minorHAnsi"/>
          <w:iCs/>
          <w:color w:val="000000"/>
          <w:sz w:val="22"/>
          <w:szCs w:val="22"/>
        </w:rPr>
        <w:t>” is</w:t>
      </w:r>
      <w:r w:rsidRPr="00EC319F">
        <w:rPr>
          <w:rFonts w:asciiTheme="minorHAnsi" w:hAnsiTheme="minorHAnsi" w:cstheme="minorHAnsi"/>
          <w:i/>
          <w:iCs/>
          <w:color w:val="000000"/>
          <w:sz w:val="22"/>
          <w:szCs w:val="22"/>
        </w:rPr>
        <w:t xml:space="preserve"> </w:t>
      </w:r>
      <w:r w:rsidRPr="00EC319F">
        <w:rPr>
          <w:rFonts w:asciiTheme="minorHAnsi" w:hAnsiTheme="minorHAnsi" w:cstheme="minorHAnsi"/>
          <w:sz w:val="22"/>
          <w:szCs w:val="22"/>
        </w:rPr>
        <w:t>any person, corporation or other form of enterprise, domestic or foreign, including but not limited to subsidiaries, that directly or indirectly, control, are controlled by, or are under common control with, a Party.</w:t>
      </w:r>
    </w:p>
    <w:p w14:paraId="18B585C6" w14:textId="77777777" w:rsidR="00E37C08" w:rsidRPr="00EC319F" w:rsidRDefault="00E37C08" w:rsidP="00E37C08">
      <w:pPr>
        <w:autoSpaceDE w:val="0"/>
        <w:autoSpaceDN w:val="0"/>
        <w:adjustRightInd w:val="0"/>
        <w:jc w:val="both"/>
        <w:rPr>
          <w:rFonts w:asciiTheme="minorHAnsi" w:hAnsiTheme="minorHAnsi" w:cstheme="minorHAnsi"/>
          <w:iCs/>
          <w:color w:val="000000"/>
          <w:sz w:val="22"/>
          <w:szCs w:val="22"/>
        </w:rPr>
      </w:pPr>
    </w:p>
    <w:p w14:paraId="06D9BB6C" w14:textId="4EF46708" w:rsidR="00E37C08" w:rsidRPr="00EC319F" w:rsidRDefault="00E37C08" w:rsidP="00E37C08">
      <w:pPr>
        <w:autoSpaceDE w:val="0"/>
        <w:autoSpaceDN w:val="0"/>
        <w:adjustRightInd w:val="0"/>
        <w:jc w:val="both"/>
        <w:rPr>
          <w:rFonts w:asciiTheme="minorHAnsi" w:hAnsiTheme="minorHAnsi" w:cstheme="minorHAnsi"/>
          <w:color w:val="000000"/>
          <w:sz w:val="22"/>
          <w:szCs w:val="22"/>
        </w:rPr>
      </w:pPr>
      <w:r w:rsidRPr="00EC319F">
        <w:rPr>
          <w:rFonts w:asciiTheme="minorHAnsi" w:hAnsiTheme="minorHAnsi" w:cstheme="minorHAnsi"/>
          <w:i/>
          <w:iCs/>
          <w:color w:val="000000"/>
          <w:sz w:val="22"/>
          <w:szCs w:val="22"/>
        </w:rPr>
        <w:t xml:space="preserve">“Agreement” </w:t>
      </w:r>
      <w:r w:rsidRPr="00EC319F">
        <w:rPr>
          <w:rFonts w:asciiTheme="minorHAnsi" w:hAnsiTheme="minorHAnsi" w:cstheme="minorHAnsi"/>
          <w:color w:val="000000"/>
          <w:sz w:val="22"/>
          <w:szCs w:val="22"/>
        </w:rPr>
        <w:t>means this Agreement and any Exhibits and Schedules, as amended in accordance with its terms.</w:t>
      </w:r>
    </w:p>
    <w:p w14:paraId="69F7E471" w14:textId="77777777" w:rsidR="00C91486" w:rsidRPr="00EC319F" w:rsidRDefault="00C91486" w:rsidP="00EC319F">
      <w:pPr>
        <w:autoSpaceDE w:val="0"/>
        <w:autoSpaceDN w:val="0"/>
        <w:adjustRightInd w:val="0"/>
        <w:jc w:val="both"/>
        <w:rPr>
          <w:rFonts w:asciiTheme="minorHAnsi" w:hAnsiTheme="minorHAnsi" w:cstheme="minorHAnsi"/>
          <w:color w:val="000000"/>
          <w:sz w:val="22"/>
          <w:szCs w:val="22"/>
        </w:rPr>
      </w:pPr>
    </w:p>
    <w:p w14:paraId="6603A475" w14:textId="77777777" w:rsidR="00C91486" w:rsidRPr="00EC319F" w:rsidRDefault="00C91486" w:rsidP="00E37C08">
      <w:pPr>
        <w:autoSpaceDE w:val="0"/>
        <w:autoSpaceDN w:val="0"/>
        <w:adjustRightInd w:val="0"/>
        <w:jc w:val="both"/>
        <w:rPr>
          <w:rFonts w:asciiTheme="minorHAnsi" w:hAnsiTheme="minorHAnsi" w:cstheme="minorHAnsi"/>
          <w:color w:val="000000"/>
          <w:sz w:val="22"/>
          <w:szCs w:val="22"/>
        </w:rPr>
      </w:pPr>
      <w:r w:rsidRPr="00EC319F">
        <w:rPr>
          <w:rFonts w:asciiTheme="minorHAnsi" w:hAnsiTheme="minorHAnsi" w:cstheme="minorHAnsi"/>
          <w:i/>
          <w:color w:val="000000"/>
          <w:sz w:val="22"/>
          <w:szCs w:val="22"/>
        </w:rPr>
        <w:t>“Allocation of Pool Percentage”</w:t>
      </w:r>
      <w:r w:rsidRPr="00EC319F">
        <w:rPr>
          <w:rFonts w:asciiTheme="minorHAnsi" w:hAnsiTheme="minorHAnsi" w:cstheme="minorHAnsi"/>
          <w:color w:val="000000"/>
          <w:sz w:val="22"/>
          <w:szCs w:val="22"/>
        </w:rPr>
        <w:t xml:space="preserve"> means the portion of the Pool Percentage assigned by City of Carrollton to a CPI, provided that the sum of all percentage points does not exceed the Pool Percentage.</w:t>
      </w:r>
    </w:p>
    <w:p w14:paraId="34C8FB70" w14:textId="77777777" w:rsidR="00E37C08" w:rsidRPr="00EC319F" w:rsidRDefault="00E37C08" w:rsidP="00E37C08">
      <w:pPr>
        <w:autoSpaceDE w:val="0"/>
        <w:autoSpaceDN w:val="0"/>
        <w:adjustRightInd w:val="0"/>
        <w:rPr>
          <w:rFonts w:asciiTheme="minorHAnsi" w:hAnsiTheme="minorHAnsi" w:cstheme="minorHAnsi"/>
          <w:color w:val="000000"/>
          <w:sz w:val="22"/>
          <w:szCs w:val="22"/>
        </w:rPr>
      </w:pPr>
    </w:p>
    <w:p w14:paraId="1D62D6D9" w14:textId="26875D7C"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“Approved Subcontractors” </w:t>
      </w:r>
      <w:r w:rsidR="00476AEF" w:rsidRPr="00EC319F">
        <w:rPr>
          <w:rFonts w:asciiTheme="minorHAnsi" w:hAnsiTheme="minorHAnsi" w:cstheme="minorHAnsi"/>
          <w:sz w:val="22"/>
          <w:szCs w:val="22"/>
        </w:rPr>
        <w:t>are listed in Exhibit x</w:t>
      </w:r>
      <w:r w:rsidRPr="00EC319F">
        <w:rPr>
          <w:rFonts w:asciiTheme="minorHAnsi" w:hAnsiTheme="minorHAnsi" w:cstheme="minorHAnsi"/>
          <w:sz w:val="22"/>
          <w:szCs w:val="22"/>
        </w:rPr>
        <w:t>.</w:t>
      </w:r>
      <w:r w:rsidR="00476AEF" w:rsidRPr="00EC319F">
        <w:rPr>
          <w:rFonts w:asciiTheme="minorHAnsi" w:hAnsiTheme="minorHAnsi" w:cstheme="minorHAnsi"/>
          <w:sz w:val="22"/>
          <w:szCs w:val="22"/>
        </w:rPr>
        <w:t xml:space="preserve"> (to be completed during negotiations)</w:t>
      </w:r>
    </w:p>
    <w:p w14:paraId="73D91088" w14:textId="77777777" w:rsidR="00E37C08" w:rsidRPr="00EC319F" w:rsidRDefault="00E37C08" w:rsidP="00E37C08">
      <w:pPr>
        <w:autoSpaceDE w:val="0"/>
        <w:autoSpaceDN w:val="0"/>
        <w:adjustRightInd w:val="0"/>
        <w:rPr>
          <w:rFonts w:asciiTheme="minorHAnsi" w:hAnsiTheme="minorHAnsi" w:cstheme="minorHAnsi"/>
          <w:color w:val="000000"/>
          <w:sz w:val="22"/>
          <w:szCs w:val="22"/>
        </w:rPr>
      </w:pPr>
    </w:p>
    <w:p w14:paraId="695C191B" w14:textId="321A1BB7" w:rsidR="00C91486" w:rsidRPr="00EC319F" w:rsidRDefault="00C91486" w:rsidP="00E37C08">
      <w:pPr>
        <w:autoSpaceDE w:val="0"/>
        <w:autoSpaceDN w:val="0"/>
        <w:adjustRightInd w:val="0"/>
        <w:rPr>
          <w:rFonts w:asciiTheme="minorHAnsi" w:hAnsiTheme="minorHAnsi" w:cstheme="minorHAnsi"/>
          <w:color w:val="000000"/>
          <w:sz w:val="22"/>
          <w:szCs w:val="22"/>
        </w:rPr>
      </w:pPr>
      <w:r w:rsidRPr="00EC319F">
        <w:rPr>
          <w:rFonts w:asciiTheme="minorHAnsi" w:hAnsiTheme="minorHAnsi" w:cstheme="minorHAnsi"/>
          <w:i/>
          <w:color w:val="000000"/>
          <w:sz w:val="22"/>
          <w:szCs w:val="22"/>
        </w:rPr>
        <w:t xml:space="preserve">“At Risk Amount” </w:t>
      </w:r>
      <w:r w:rsidRPr="00EC319F">
        <w:rPr>
          <w:rFonts w:asciiTheme="minorHAnsi" w:hAnsiTheme="minorHAnsi" w:cstheme="minorHAnsi"/>
          <w:color w:val="000000"/>
          <w:sz w:val="22"/>
          <w:szCs w:val="22"/>
        </w:rPr>
        <w:t>means, for any month, twelve and one-half percent (12.5%) of the aggregate monthly Base Fees (prior to the application of any applicable taxes for such month.  The At Risk Amount is the maximum amount that Vendor will have at risk for all Service Level Credits for any month.</w:t>
      </w:r>
      <w:r w:rsidR="00E37C08" w:rsidRPr="00EC319F" w:rsidDel="00FB2D18">
        <w:rPr>
          <w:rFonts w:asciiTheme="minorHAnsi" w:hAnsiTheme="minorHAnsi" w:cstheme="minorHAnsi"/>
          <w:color w:val="000000"/>
          <w:sz w:val="22"/>
          <w:szCs w:val="22"/>
        </w:rPr>
        <w:t xml:space="preserve"> </w:t>
      </w:r>
    </w:p>
    <w:p w14:paraId="0D3C09A3" w14:textId="77777777" w:rsidR="00476AEF" w:rsidRPr="00EC319F" w:rsidRDefault="00476AEF" w:rsidP="00476AEF">
      <w:pPr>
        <w:rPr>
          <w:rFonts w:asciiTheme="minorHAnsi" w:hAnsiTheme="minorHAnsi" w:cstheme="minorHAnsi"/>
          <w:sz w:val="22"/>
          <w:szCs w:val="22"/>
        </w:rPr>
      </w:pPr>
    </w:p>
    <w:p w14:paraId="534A6A1C"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Baseline Data</w:t>
      </w:r>
      <w:r w:rsidRPr="00EC319F">
        <w:rPr>
          <w:rFonts w:asciiTheme="minorHAnsi" w:hAnsiTheme="minorHAnsi" w:cstheme="minorHAnsi"/>
          <w:sz w:val="22"/>
          <w:szCs w:val="22"/>
        </w:rPr>
        <w:t>” means the actual data measured during a Baseline Measurement Period (or in the case of initial Type 1 Service Levels, applicable historical data of City of Carrollton).</w:t>
      </w:r>
    </w:p>
    <w:p w14:paraId="68D5A157" w14:textId="77777777" w:rsidR="00C91486" w:rsidRPr="00EC319F" w:rsidRDefault="00C91486" w:rsidP="00E37C08">
      <w:pPr>
        <w:autoSpaceDE w:val="0"/>
        <w:autoSpaceDN w:val="0"/>
        <w:adjustRightInd w:val="0"/>
        <w:rPr>
          <w:rFonts w:asciiTheme="minorHAnsi" w:hAnsiTheme="minorHAnsi" w:cstheme="minorHAnsi"/>
          <w:i/>
          <w:color w:val="000000"/>
          <w:sz w:val="22"/>
          <w:szCs w:val="22"/>
        </w:rPr>
      </w:pPr>
    </w:p>
    <w:p w14:paraId="669B7965"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Baseline Measurement Period</w:t>
      </w:r>
      <w:r w:rsidRPr="00EC319F">
        <w:rPr>
          <w:rFonts w:asciiTheme="minorHAnsi" w:hAnsiTheme="minorHAnsi" w:cstheme="minorHAnsi"/>
          <w:sz w:val="22"/>
          <w:szCs w:val="22"/>
        </w:rPr>
        <w:t xml:space="preserve">” means the six (6) consecutive months of measurements following the Commencement Date  (or in the case of a New Service, the six (6) consecutive months of measurements following Vendor’ commencement of such Service(s) in a live, production environment) during which Baseline Data will be measured, which may be used by City of Carrollton and Vendor to determine Target Service Levels and/or Minimum Service Levels for any service levels that are not currently measured today.  Vendor will measure, collect and report to City of Carrollton the relevant measurements during such period.   </w:t>
      </w:r>
    </w:p>
    <w:p w14:paraId="758CFC04" w14:textId="77777777" w:rsidR="00476AEF" w:rsidRPr="00EC319F" w:rsidRDefault="00476AEF" w:rsidP="00476AEF">
      <w:pPr>
        <w:rPr>
          <w:rFonts w:asciiTheme="minorHAnsi" w:hAnsiTheme="minorHAnsi" w:cstheme="minorHAnsi"/>
          <w:sz w:val="22"/>
          <w:szCs w:val="22"/>
        </w:rPr>
      </w:pPr>
    </w:p>
    <w:p w14:paraId="3CAD2DF9" w14:textId="79C7CB32" w:rsidR="00E37C08" w:rsidRPr="00EC319F" w:rsidRDefault="00E37C08" w:rsidP="00476AEF">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Business Day</w:t>
      </w:r>
      <w:r w:rsidR="00605011" w:rsidRPr="00EC319F">
        <w:rPr>
          <w:rFonts w:asciiTheme="minorHAnsi" w:hAnsiTheme="minorHAnsi" w:cstheme="minorHAnsi"/>
          <w:sz w:val="22"/>
          <w:szCs w:val="22"/>
        </w:rPr>
        <w:t>” means a day that COC’s</w:t>
      </w:r>
      <w:r w:rsidRPr="00EC319F">
        <w:rPr>
          <w:rFonts w:asciiTheme="minorHAnsi" w:hAnsiTheme="minorHAnsi" w:cstheme="minorHAnsi"/>
          <w:sz w:val="22"/>
          <w:szCs w:val="22"/>
        </w:rPr>
        <w:t xml:space="preserve"> City Hall are open for business.</w:t>
      </w:r>
    </w:p>
    <w:p w14:paraId="5AC9817F" w14:textId="77777777" w:rsidR="00E37C08" w:rsidRPr="00EC319F" w:rsidRDefault="00E37C08" w:rsidP="00E37C08">
      <w:pPr>
        <w:autoSpaceDE w:val="0"/>
        <w:autoSpaceDN w:val="0"/>
        <w:adjustRightInd w:val="0"/>
        <w:rPr>
          <w:rFonts w:asciiTheme="minorHAnsi" w:hAnsiTheme="minorHAnsi" w:cstheme="minorHAnsi"/>
          <w:sz w:val="22"/>
          <w:szCs w:val="22"/>
        </w:rPr>
      </w:pPr>
    </w:p>
    <w:p w14:paraId="7F79CF62"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“Change”</w:t>
      </w:r>
      <w:r w:rsidRPr="00EC319F">
        <w:rPr>
          <w:rFonts w:asciiTheme="minorHAnsi" w:hAnsiTheme="minorHAnsi" w:cstheme="minorHAnsi"/>
          <w:sz w:val="22"/>
          <w:szCs w:val="22"/>
        </w:rPr>
        <w:t xml:space="preserve"> means a change, amendment, modification, addition, or reduction to Vendor’s scope of the Services under the Statement of Work (including changes to  COC Rules, COC Third Party  Software, COC Proprietary  Tools, COC Equipment, COC Data, COC Documentation, COC IT Environment, COC Licensed Property, COC Regulatory Requirements, COC Retained Processes and Systems, COC System, COC Third Party Documentation, COC Personal Data, COC Resources, COC Sites, COC Third Party Vendors, COC Transition Activities, Vendor Proprietary Tools, Vendor Proprietary Software, Vendor New Software, Vendor Modified Software, Vendor Third Party Vendors, Vendor Resources, Vendor Equipment, Vendor Service Locations, Vendor Documentation, Vendor Modified Documentation, Vendor Proprietary Documentation, Vendor Regulatory Environment),  an Extraordinary Event, or changes to the rights or obligations of the Parties under this Agreement.</w:t>
      </w:r>
    </w:p>
    <w:p w14:paraId="7F15D22B"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032CA74C"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color w:val="000000"/>
          <w:sz w:val="22"/>
          <w:szCs w:val="22"/>
        </w:rPr>
        <w:t>“Change Analysis”</w:t>
      </w:r>
      <w:r w:rsidRPr="00EC319F">
        <w:rPr>
          <w:rFonts w:asciiTheme="minorHAnsi" w:hAnsiTheme="minorHAnsi" w:cstheme="minorHAnsi"/>
          <w:sz w:val="22"/>
          <w:szCs w:val="22"/>
        </w:rPr>
        <w:t xml:space="preserve"> will include, as relevant, the following: (1) a description of the proposed Change; (2) an analysis of the impact of the proposed Change on  the scope of the Services, the Service Level Agreements and delivery dates; (3) a list of work products or deliverables required by each Party to implement the proposed Change; (4) a timetable for implementation;  (5) any additional facilities or labor resources to be provided by COC; (6) any proposed increases, adjustments, or reductions to the Fees; and (6) any other pertinent information. .</w:t>
      </w:r>
    </w:p>
    <w:p w14:paraId="631AC2D5" w14:textId="77777777" w:rsidR="00E37C08" w:rsidRPr="00EC319F" w:rsidRDefault="00E37C08" w:rsidP="00E37C08">
      <w:pPr>
        <w:autoSpaceDE w:val="0"/>
        <w:autoSpaceDN w:val="0"/>
        <w:adjustRightInd w:val="0"/>
        <w:rPr>
          <w:rFonts w:asciiTheme="minorHAnsi" w:hAnsiTheme="minorHAnsi" w:cstheme="minorHAnsi"/>
          <w:i/>
          <w:color w:val="000000"/>
          <w:sz w:val="22"/>
          <w:szCs w:val="22"/>
        </w:rPr>
      </w:pPr>
    </w:p>
    <w:p w14:paraId="14B15660" w14:textId="2EA601C4" w:rsidR="00E37C08" w:rsidRPr="00EC319F" w:rsidRDefault="00E37C08" w:rsidP="00E37C08">
      <w:pPr>
        <w:autoSpaceDE w:val="0"/>
        <w:autoSpaceDN w:val="0"/>
        <w:adjustRightInd w:val="0"/>
        <w:rPr>
          <w:rFonts w:asciiTheme="minorHAnsi" w:hAnsiTheme="minorHAnsi" w:cstheme="minorHAnsi"/>
          <w:b/>
          <w:iCs/>
          <w:color w:val="000000"/>
          <w:sz w:val="22"/>
          <w:szCs w:val="22"/>
        </w:rPr>
      </w:pPr>
      <w:r w:rsidRPr="00EC319F">
        <w:rPr>
          <w:rFonts w:asciiTheme="minorHAnsi" w:hAnsiTheme="minorHAnsi" w:cstheme="minorHAnsi"/>
          <w:i/>
          <w:sz w:val="22"/>
          <w:szCs w:val="22"/>
        </w:rPr>
        <w:t>“Change Management”</w:t>
      </w:r>
      <w:r w:rsidRPr="00EC319F">
        <w:rPr>
          <w:rFonts w:asciiTheme="minorHAnsi" w:hAnsiTheme="minorHAnsi" w:cstheme="minorHAnsi"/>
          <w:sz w:val="22"/>
          <w:szCs w:val="22"/>
        </w:rPr>
        <w:t xml:space="preserve"> shall mean the p</w:t>
      </w:r>
      <w:r w:rsidR="00476AEF" w:rsidRPr="00EC319F">
        <w:rPr>
          <w:rFonts w:asciiTheme="minorHAnsi" w:hAnsiTheme="minorHAnsi" w:cstheme="minorHAnsi"/>
          <w:sz w:val="22"/>
          <w:szCs w:val="22"/>
        </w:rPr>
        <w:t>rocedures set forth in Section 5</w:t>
      </w:r>
      <w:r w:rsidRPr="00EC319F">
        <w:rPr>
          <w:rFonts w:asciiTheme="minorHAnsi" w:hAnsiTheme="minorHAnsi" w:cstheme="minorHAnsi"/>
          <w:sz w:val="22"/>
          <w:szCs w:val="22"/>
        </w:rPr>
        <w:t>.3.5</w:t>
      </w:r>
      <w:r w:rsidRPr="00EC319F">
        <w:rPr>
          <w:rFonts w:asciiTheme="minorHAnsi" w:hAnsiTheme="minorHAnsi" w:cstheme="minorHAnsi"/>
          <w:b/>
          <w:iCs/>
          <w:color w:val="000000"/>
          <w:sz w:val="22"/>
          <w:szCs w:val="22"/>
        </w:rPr>
        <w:t xml:space="preserve">. </w:t>
      </w:r>
    </w:p>
    <w:p w14:paraId="724B680E" w14:textId="77777777" w:rsidR="00E37C08" w:rsidRPr="00EC319F" w:rsidRDefault="00E37C08" w:rsidP="00E37C08">
      <w:pPr>
        <w:autoSpaceDE w:val="0"/>
        <w:autoSpaceDN w:val="0"/>
        <w:adjustRightInd w:val="0"/>
        <w:rPr>
          <w:rFonts w:asciiTheme="minorHAnsi" w:hAnsiTheme="minorHAnsi" w:cstheme="minorHAnsi"/>
          <w:sz w:val="22"/>
          <w:szCs w:val="22"/>
        </w:rPr>
      </w:pPr>
    </w:p>
    <w:p w14:paraId="51E3D05B" w14:textId="319E7E3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“Change Order”</w:t>
      </w:r>
      <w:r w:rsidRPr="00EC319F">
        <w:rPr>
          <w:rFonts w:asciiTheme="minorHAnsi" w:hAnsiTheme="minorHAnsi" w:cstheme="minorHAnsi"/>
          <w:sz w:val="22"/>
          <w:szCs w:val="22"/>
        </w:rPr>
        <w:t xml:space="preserve"> means a signed change order in the form</w:t>
      </w:r>
      <w:r w:rsidR="00476AEF" w:rsidRPr="00EC319F">
        <w:rPr>
          <w:rFonts w:asciiTheme="minorHAnsi" w:hAnsiTheme="minorHAnsi" w:cstheme="minorHAnsi"/>
          <w:sz w:val="22"/>
          <w:szCs w:val="22"/>
        </w:rPr>
        <w:t xml:space="preserve"> set forth in Exhibit x</w:t>
      </w:r>
      <w:r w:rsidRPr="00EC319F">
        <w:rPr>
          <w:rFonts w:asciiTheme="minorHAnsi" w:hAnsiTheme="minorHAnsi" w:cstheme="minorHAnsi"/>
          <w:sz w:val="22"/>
          <w:szCs w:val="22"/>
        </w:rPr>
        <w:t xml:space="preserve"> (Change Order Form)</w:t>
      </w:r>
      <w:r w:rsidR="00476AEF" w:rsidRPr="00EC319F">
        <w:rPr>
          <w:rFonts w:asciiTheme="minorHAnsi" w:hAnsiTheme="minorHAnsi" w:cstheme="minorHAnsi"/>
          <w:sz w:val="22"/>
          <w:szCs w:val="22"/>
        </w:rPr>
        <w:t xml:space="preserve"> (to be completed during negotiations)</w:t>
      </w:r>
      <w:r w:rsidRPr="00EC319F">
        <w:rPr>
          <w:rFonts w:asciiTheme="minorHAnsi" w:hAnsiTheme="minorHAnsi" w:cstheme="minorHAnsi"/>
          <w:sz w:val="22"/>
          <w:szCs w:val="22"/>
        </w:rPr>
        <w:t>, which may be modified by the Parties in accordance with the type and extent of the Change.</w:t>
      </w:r>
      <w:r w:rsidR="00476AEF" w:rsidRPr="00EC319F">
        <w:rPr>
          <w:rFonts w:asciiTheme="minorHAnsi" w:hAnsiTheme="minorHAnsi" w:cstheme="minorHAnsi"/>
          <w:sz w:val="22"/>
          <w:szCs w:val="22"/>
        </w:rPr>
        <w:t xml:space="preserve"> </w:t>
      </w:r>
    </w:p>
    <w:p w14:paraId="2BBD02DC" w14:textId="77777777" w:rsidR="00E37C08" w:rsidRPr="00EC319F" w:rsidRDefault="00E37C08" w:rsidP="00E37C08">
      <w:pPr>
        <w:autoSpaceDE w:val="0"/>
        <w:autoSpaceDN w:val="0"/>
        <w:adjustRightInd w:val="0"/>
        <w:rPr>
          <w:rFonts w:asciiTheme="minorHAnsi" w:hAnsiTheme="minorHAnsi" w:cstheme="minorHAnsi"/>
          <w:sz w:val="22"/>
          <w:szCs w:val="22"/>
        </w:rPr>
      </w:pPr>
    </w:p>
    <w:p w14:paraId="75A6C878" w14:textId="77777777" w:rsidR="00E37C08" w:rsidRPr="00EC319F" w:rsidRDefault="00BD7BA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 </w:t>
      </w:r>
      <w:r w:rsidR="00E37C08" w:rsidRPr="00EC319F">
        <w:rPr>
          <w:rFonts w:asciiTheme="minorHAnsi" w:hAnsiTheme="minorHAnsi" w:cstheme="minorHAnsi"/>
          <w:i/>
          <w:sz w:val="22"/>
          <w:szCs w:val="22"/>
        </w:rPr>
        <w:t xml:space="preserve">“COC Approval” </w:t>
      </w:r>
      <w:r w:rsidR="00E37C08" w:rsidRPr="00EC319F">
        <w:rPr>
          <w:rFonts w:asciiTheme="minorHAnsi" w:hAnsiTheme="minorHAnsi" w:cstheme="minorHAnsi"/>
          <w:sz w:val="22"/>
          <w:szCs w:val="22"/>
        </w:rPr>
        <w:t>means written approval by COC in respect of activities which do not require a Change Order in accordance with the Change Management procedures.</w:t>
      </w:r>
    </w:p>
    <w:p w14:paraId="1A659603" w14:textId="77777777" w:rsidR="00E37C08" w:rsidRPr="00EC319F" w:rsidRDefault="00E37C08" w:rsidP="00E37C08">
      <w:pPr>
        <w:autoSpaceDE w:val="0"/>
        <w:autoSpaceDN w:val="0"/>
        <w:adjustRightInd w:val="0"/>
        <w:rPr>
          <w:rFonts w:asciiTheme="minorHAnsi" w:hAnsiTheme="minorHAnsi" w:cstheme="minorHAnsi"/>
          <w:sz w:val="22"/>
          <w:szCs w:val="22"/>
        </w:rPr>
      </w:pPr>
    </w:p>
    <w:p w14:paraId="4638B2A7"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 “COC Authorized Users”</w:t>
      </w:r>
      <w:r w:rsidRPr="00EC319F">
        <w:rPr>
          <w:rFonts w:asciiTheme="minorHAnsi" w:hAnsiTheme="minorHAnsi" w:cstheme="minorHAnsi"/>
          <w:sz w:val="22"/>
          <w:szCs w:val="22"/>
        </w:rPr>
        <w:t xml:space="preserve"> means users that are cleared by COC to access determined functions of the system(s).</w:t>
      </w:r>
    </w:p>
    <w:p w14:paraId="082A880A"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62B1932A"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sidDel="00FB2D18">
        <w:rPr>
          <w:rFonts w:asciiTheme="minorHAnsi" w:hAnsiTheme="minorHAnsi" w:cstheme="minorHAnsi"/>
          <w:i/>
          <w:sz w:val="22"/>
          <w:szCs w:val="22"/>
        </w:rPr>
        <w:t xml:space="preserve"> </w:t>
      </w:r>
      <w:r w:rsidRPr="00EC319F">
        <w:rPr>
          <w:rFonts w:asciiTheme="minorHAnsi" w:hAnsiTheme="minorHAnsi" w:cstheme="minorHAnsi"/>
          <w:i/>
          <w:sz w:val="22"/>
          <w:szCs w:val="22"/>
        </w:rPr>
        <w:t xml:space="preserve">“COC Consents” </w:t>
      </w:r>
      <w:r w:rsidRPr="00EC319F">
        <w:rPr>
          <w:rFonts w:asciiTheme="minorHAnsi" w:hAnsiTheme="minorHAnsi" w:cstheme="minorHAnsi"/>
          <w:sz w:val="22"/>
          <w:szCs w:val="22"/>
        </w:rPr>
        <w:t>means, collectively, all consents, assignments, amendments, modifications and/or approvals necessary (1) to effectuate the proper use and/or transfer of the COC Software, COC Equipment or any other documents, technology assets or instruments contemplated by this Agreement by COC and (2) to ensure the transactions contemplated by this Agreement shall not result in any default with respect to any law, rule, regulation, order, decree, license, agreement, contract, commitment or instrument to which COC is a party or by which COC is bound.</w:t>
      </w:r>
    </w:p>
    <w:p w14:paraId="5167A08D"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0F872974"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“COC Data” </w:t>
      </w:r>
      <w:r w:rsidRPr="00EC319F">
        <w:rPr>
          <w:rFonts w:asciiTheme="minorHAnsi" w:hAnsiTheme="minorHAnsi" w:cstheme="minorHAnsi"/>
          <w:sz w:val="22"/>
          <w:szCs w:val="22"/>
        </w:rPr>
        <w:t>means information that is produced and stored in electronic or other means as part of the Services provided by Vendor.</w:t>
      </w:r>
    </w:p>
    <w:p w14:paraId="4F4DEDA7"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7BA30771" w14:textId="3228EE34"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“COC Designee” </w:t>
      </w:r>
      <w:r w:rsidR="00476AEF" w:rsidRPr="00EC319F">
        <w:rPr>
          <w:rFonts w:asciiTheme="minorHAnsi" w:hAnsiTheme="minorHAnsi" w:cstheme="minorHAnsi"/>
          <w:sz w:val="22"/>
          <w:szCs w:val="22"/>
        </w:rPr>
        <w:t>is defined in Section 5</w:t>
      </w:r>
      <w:r w:rsidRPr="00EC319F">
        <w:rPr>
          <w:rFonts w:asciiTheme="minorHAnsi" w:hAnsiTheme="minorHAnsi" w:cstheme="minorHAnsi"/>
          <w:sz w:val="22"/>
          <w:szCs w:val="22"/>
        </w:rPr>
        <w:t>.5.3.a.</w:t>
      </w:r>
    </w:p>
    <w:p w14:paraId="386169D8" w14:textId="77777777" w:rsidR="00E37C08" w:rsidRPr="00EC319F" w:rsidRDefault="00E37C08" w:rsidP="00E37C08">
      <w:pPr>
        <w:autoSpaceDE w:val="0"/>
        <w:autoSpaceDN w:val="0"/>
        <w:adjustRightInd w:val="0"/>
        <w:rPr>
          <w:rFonts w:asciiTheme="minorHAnsi" w:hAnsiTheme="minorHAnsi" w:cstheme="minorHAnsi"/>
          <w:sz w:val="22"/>
          <w:szCs w:val="22"/>
        </w:rPr>
      </w:pPr>
    </w:p>
    <w:p w14:paraId="0C265D9C" w14:textId="77777777" w:rsidR="00E37C08" w:rsidRPr="00EC319F" w:rsidRDefault="00E37C08" w:rsidP="00E37C08">
      <w:pPr>
        <w:autoSpaceDE w:val="0"/>
        <w:autoSpaceDN w:val="0"/>
        <w:adjustRightInd w:val="0"/>
        <w:rPr>
          <w:rFonts w:asciiTheme="minorHAnsi" w:hAnsiTheme="minorHAnsi" w:cstheme="minorHAnsi"/>
          <w:strike/>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COC Documentation</w:t>
      </w:r>
      <w:r w:rsidRPr="00EC319F">
        <w:rPr>
          <w:rFonts w:asciiTheme="minorHAnsi" w:hAnsiTheme="minorHAnsi" w:cstheme="minorHAnsi"/>
          <w:sz w:val="22"/>
          <w:szCs w:val="22"/>
        </w:rPr>
        <w:t>” means documentation owned by or licensed to COC by parties other than Vendor or Vendor Third Party Vendors.</w:t>
      </w:r>
    </w:p>
    <w:p w14:paraId="36E1F0DB"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14E1CA77" w14:textId="674713C2"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“COC Equipment”</w:t>
      </w:r>
      <w:r w:rsidRPr="00EC319F">
        <w:rPr>
          <w:rFonts w:asciiTheme="minorHAnsi" w:hAnsiTheme="minorHAnsi" w:cstheme="minorHAnsi"/>
          <w:sz w:val="22"/>
          <w:szCs w:val="22"/>
        </w:rPr>
        <w:t xml:space="preserve"> means the equipment owned or leased</w:t>
      </w:r>
      <w:r w:rsidR="00476AEF" w:rsidRPr="00EC319F">
        <w:rPr>
          <w:rFonts w:asciiTheme="minorHAnsi" w:hAnsiTheme="minorHAnsi" w:cstheme="minorHAnsi"/>
          <w:sz w:val="22"/>
          <w:szCs w:val="22"/>
        </w:rPr>
        <w:t xml:space="preserve"> by COC and listed in Exhibit x</w:t>
      </w:r>
      <w:r w:rsidRPr="00EC319F">
        <w:rPr>
          <w:rFonts w:asciiTheme="minorHAnsi" w:hAnsiTheme="minorHAnsi" w:cstheme="minorHAnsi"/>
          <w:sz w:val="22"/>
          <w:szCs w:val="22"/>
        </w:rPr>
        <w:t>.</w:t>
      </w:r>
      <w:r w:rsidR="00476AEF" w:rsidRPr="00EC319F">
        <w:rPr>
          <w:rFonts w:asciiTheme="minorHAnsi" w:hAnsiTheme="minorHAnsi" w:cstheme="minorHAnsi"/>
          <w:sz w:val="22"/>
          <w:szCs w:val="22"/>
        </w:rPr>
        <w:t xml:space="preserve"> (to be completed during negotiations)</w:t>
      </w:r>
    </w:p>
    <w:p w14:paraId="352106F5" w14:textId="77777777" w:rsidR="00E37C08" w:rsidRPr="00EC319F" w:rsidRDefault="00E37C08" w:rsidP="00E37C08">
      <w:pPr>
        <w:autoSpaceDE w:val="0"/>
        <w:autoSpaceDN w:val="0"/>
        <w:adjustRightInd w:val="0"/>
        <w:rPr>
          <w:rFonts w:asciiTheme="minorHAnsi" w:hAnsiTheme="minorHAnsi" w:cstheme="minorHAnsi"/>
          <w:sz w:val="22"/>
          <w:szCs w:val="22"/>
        </w:rPr>
      </w:pPr>
    </w:p>
    <w:p w14:paraId="4F14A2AB"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“COC IT Environment” </w:t>
      </w:r>
      <w:r w:rsidRPr="00EC319F">
        <w:rPr>
          <w:rFonts w:asciiTheme="minorHAnsi" w:hAnsiTheme="minorHAnsi" w:cstheme="minorHAnsi"/>
          <w:sz w:val="22"/>
          <w:szCs w:val="22"/>
        </w:rPr>
        <w:t>means the entirety of the COC technical environment including all hardware, software and equipment.</w:t>
      </w:r>
    </w:p>
    <w:p w14:paraId="65B166C4" w14:textId="77777777" w:rsidR="00E37C08" w:rsidRPr="00EC319F" w:rsidRDefault="00E37C08" w:rsidP="00E37C08">
      <w:pPr>
        <w:autoSpaceDE w:val="0"/>
        <w:autoSpaceDN w:val="0"/>
        <w:adjustRightInd w:val="0"/>
        <w:rPr>
          <w:rFonts w:asciiTheme="minorHAnsi" w:hAnsiTheme="minorHAnsi" w:cstheme="minorHAnsi"/>
          <w:sz w:val="22"/>
          <w:szCs w:val="22"/>
        </w:rPr>
      </w:pPr>
    </w:p>
    <w:p w14:paraId="61C05594" w14:textId="2CCDF5A2"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“COC Licensed Property” </w:t>
      </w:r>
      <w:r w:rsidRPr="00EC319F">
        <w:rPr>
          <w:rFonts w:asciiTheme="minorHAnsi" w:hAnsiTheme="minorHAnsi" w:cstheme="minorHAnsi"/>
          <w:sz w:val="22"/>
          <w:szCs w:val="22"/>
        </w:rPr>
        <w:t xml:space="preserve">means, collectively, the COC Proprietary Tools and the COC Third Party </w:t>
      </w:r>
      <w:r w:rsidR="00476AEF" w:rsidRPr="00EC319F">
        <w:rPr>
          <w:rFonts w:asciiTheme="minorHAnsi" w:hAnsiTheme="minorHAnsi" w:cstheme="minorHAnsi"/>
          <w:sz w:val="22"/>
          <w:szCs w:val="22"/>
        </w:rPr>
        <w:t>Software as listed in Exhibit x (to be completed during negotiations)</w:t>
      </w:r>
      <w:r w:rsidRPr="00EC319F">
        <w:rPr>
          <w:rFonts w:asciiTheme="minorHAnsi" w:hAnsiTheme="minorHAnsi" w:cstheme="minorHAnsi"/>
          <w:sz w:val="22"/>
          <w:szCs w:val="22"/>
        </w:rPr>
        <w:t>, and any COC Documentation or COC Third Party Documentation in COC’s possession relating to the COC Proprietary Tools or the COC Third Party Software.</w:t>
      </w:r>
    </w:p>
    <w:p w14:paraId="2A9FE995" w14:textId="77777777" w:rsidR="00E37C08" w:rsidRPr="00EC319F" w:rsidRDefault="00E37C08" w:rsidP="00E37C08">
      <w:pPr>
        <w:autoSpaceDE w:val="0"/>
        <w:autoSpaceDN w:val="0"/>
        <w:adjustRightInd w:val="0"/>
        <w:rPr>
          <w:rFonts w:asciiTheme="minorHAnsi" w:hAnsiTheme="minorHAnsi" w:cstheme="minorHAnsi"/>
          <w:sz w:val="22"/>
          <w:szCs w:val="22"/>
        </w:rPr>
      </w:pPr>
    </w:p>
    <w:p w14:paraId="53D0B24C"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“COC Personal Data” </w:t>
      </w:r>
      <w:r w:rsidRPr="00EC319F">
        <w:rPr>
          <w:rFonts w:asciiTheme="minorHAnsi" w:hAnsiTheme="minorHAnsi" w:cstheme="minorHAnsi"/>
          <w:sz w:val="22"/>
          <w:szCs w:val="22"/>
        </w:rPr>
        <w:t>means COC Data that can be identified to a specific individual.</w:t>
      </w:r>
    </w:p>
    <w:p w14:paraId="0854FE28"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3FA6F144"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“COC Personnel” </w:t>
      </w:r>
      <w:r w:rsidRPr="00EC319F">
        <w:rPr>
          <w:rFonts w:asciiTheme="minorHAnsi" w:hAnsiTheme="minorHAnsi" w:cstheme="minorHAnsi"/>
          <w:sz w:val="22"/>
          <w:szCs w:val="22"/>
        </w:rPr>
        <w:t>means employees of COC.</w:t>
      </w:r>
    </w:p>
    <w:p w14:paraId="0282820B"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63C38648" w14:textId="77777777" w:rsidR="00E37C08" w:rsidRPr="00EC319F" w:rsidRDefault="00E37C08" w:rsidP="00E37C08">
      <w:pPr>
        <w:autoSpaceDE w:val="0"/>
        <w:autoSpaceDN w:val="0"/>
        <w:adjustRightInd w:val="0"/>
        <w:rPr>
          <w:rFonts w:asciiTheme="minorHAnsi" w:hAnsiTheme="minorHAnsi" w:cstheme="minorHAnsi"/>
          <w:i/>
          <w:iCs/>
          <w:sz w:val="22"/>
          <w:szCs w:val="22"/>
        </w:rPr>
      </w:pPr>
      <w:r w:rsidRPr="00EC319F">
        <w:rPr>
          <w:rFonts w:asciiTheme="minorHAnsi" w:hAnsiTheme="minorHAnsi" w:cstheme="minorHAnsi"/>
          <w:i/>
          <w:iCs/>
          <w:sz w:val="22"/>
          <w:szCs w:val="22"/>
        </w:rPr>
        <w:t xml:space="preserve">“COC Resources” </w:t>
      </w:r>
      <w:r w:rsidRPr="00EC319F">
        <w:rPr>
          <w:rFonts w:asciiTheme="minorHAnsi" w:hAnsiTheme="minorHAnsi" w:cstheme="minorHAnsi"/>
          <w:iCs/>
          <w:sz w:val="22"/>
          <w:szCs w:val="22"/>
        </w:rPr>
        <w:t>is all services, equipment, networks, software, enhancements, upgrades, modifications, processes, technologies and other resources provided by COC or COC Third Party Vendors for utilization by COC in connection with the Services.</w:t>
      </w:r>
    </w:p>
    <w:p w14:paraId="5F037164"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2221F620" w14:textId="745520DD"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lastRenderedPageBreak/>
        <w:t xml:space="preserve">“COC Proprietary Tools” </w:t>
      </w:r>
      <w:r w:rsidRPr="00EC319F">
        <w:rPr>
          <w:rFonts w:asciiTheme="minorHAnsi" w:hAnsiTheme="minorHAnsi" w:cstheme="minorHAnsi"/>
          <w:iCs/>
          <w:sz w:val="22"/>
          <w:szCs w:val="22"/>
        </w:rPr>
        <w:t>means those tools owned</w:t>
      </w:r>
      <w:r w:rsidR="003F4E70" w:rsidRPr="00EC319F">
        <w:rPr>
          <w:rFonts w:asciiTheme="minorHAnsi" w:hAnsiTheme="minorHAnsi" w:cstheme="minorHAnsi"/>
          <w:iCs/>
          <w:sz w:val="22"/>
          <w:szCs w:val="22"/>
        </w:rPr>
        <w:t xml:space="preserve"> by COC and listed in Exhibit x</w:t>
      </w:r>
      <w:r w:rsidRPr="00EC319F">
        <w:rPr>
          <w:rFonts w:asciiTheme="minorHAnsi" w:hAnsiTheme="minorHAnsi" w:cstheme="minorHAnsi"/>
          <w:iCs/>
          <w:sz w:val="22"/>
          <w:szCs w:val="22"/>
        </w:rPr>
        <w:t>, COC Licensed Property.</w:t>
      </w:r>
      <w:r w:rsidR="003F4E70" w:rsidRPr="00EC319F">
        <w:rPr>
          <w:rFonts w:asciiTheme="minorHAnsi" w:hAnsiTheme="minorHAnsi" w:cstheme="minorHAnsi"/>
          <w:sz w:val="22"/>
          <w:szCs w:val="22"/>
        </w:rPr>
        <w:t xml:space="preserve"> (</w:t>
      </w:r>
      <w:proofErr w:type="gramStart"/>
      <w:r w:rsidR="003F4E70" w:rsidRPr="00EC319F">
        <w:rPr>
          <w:rFonts w:asciiTheme="minorHAnsi" w:hAnsiTheme="minorHAnsi" w:cstheme="minorHAnsi"/>
          <w:sz w:val="22"/>
          <w:szCs w:val="22"/>
        </w:rPr>
        <w:t>to</w:t>
      </w:r>
      <w:proofErr w:type="gramEnd"/>
      <w:r w:rsidR="003F4E70" w:rsidRPr="00EC319F">
        <w:rPr>
          <w:rFonts w:asciiTheme="minorHAnsi" w:hAnsiTheme="minorHAnsi" w:cstheme="minorHAnsi"/>
          <w:sz w:val="22"/>
          <w:szCs w:val="22"/>
        </w:rPr>
        <w:t xml:space="preserve"> be completed during negotiations)</w:t>
      </w:r>
    </w:p>
    <w:p w14:paraId="0BEBF994"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76D24EF8"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“COC Regulatory Requirements” </w:t>
      </w:r>
      <w:r w:rsidRPr="00EC319F">
        <w:rPr>
          <w:rFonts w:asciiTheme="minorHAnsi" w:hAnsiTheme="minorHAnsi" w:cstheme="minorHAnsi"/>
          <w:iCs/>
          <w:sz w:val="22"/>
          <w:szCs w:val="22"/>
        </w:rPr>
        <w:t>means all Federal, State and local laws, rules, directives, and regulations relating to COC operations, including environmental laws and HIPAA</w:t>
      </w:r>
      <w:r w:rsidRPr="00EC319F">
        <w:rPr>
          <w:rFonts w:asciiTheme="minorHAnsi" w:hAnsiTheme="minorHAnsi" w:cstheme="minorHAnsi"/>
          <w:sz w:val="22"/>
          <w:szCs w:val="22"/>
        </w:rPr>
        <w:t>.</w:t>
      </w:r>
    </w:p>
    <w:p w14:paraId="7D2C86BD" w14:textId="77777777" w:rsidR="00E37C08" w:rsidRPr="00EC319F" w:rsidRDefault="00E37C08" w:rsidP="00E37C08">
      <w:pPr>
        <w:autoSpaceDE w:val="0"/>
        <w:autoSpaceDN w:val="0"/>
        <w:adjustRightInd w:val="0"/>
        <w:rPr>
          <w:rFonts w:asciiTheme="minorHAnsi" w:hAnsiTheme="minorHAnsi" w:cstheme="minorHAnsi"/>
          <w:sz w:val="22"/>
          <w:szCs w:val="22"/>
        </w:rPr>
      </w:pPr>
    </w:p>
    <w:p w14:paraId="3039EA3C"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“COC Rules” </w:t>
      </w:r>
      <w:r w:rsidRPr="00EC319F">
        <w:rPr>
          <w:rFonts w:asciiTheme="minorHAnsi" w:hAnsiTheme="minorHAnsi" w:cstheme="minorHAnsi"/>
          <w:sz w:val="22"/>
          <w:szCs w:val="22"/>
        </w:rPr>
        <w:t>means (a) the standards, policies, practices, processes, procedures, controls and rules of COC regarding confidentiality, security, record retention, safety and health and personal, professional and ethical conduct (including those contained in COC employee manuals and other written policies and procedures); (b) the finance, accounting, banking, Internet, security and/or other applicable standards, policies, practices, processes, procedures and controls of COC; and (c) all policies, rules and regulations applicable to the COC Sites and/or the provision of the Services, and all applicable union work rules, and all additions and modifications to each of the foregoing.</w:t>
      </w:r>
      <w:r w:rsidRPr="00EC319F">
        <w:rPr>
          <w:rFonts w:asciiTheme="minorHAnsi" w:hAnsiTheme="minorHAnsi" w:cstheme="minorHAnsi"/>
          <w:i/>
          <w:sz w:val="22"/>
          <w:szCs w:val="22"/>
        </w:rPr>
        <w:t xml:space="preserve"> </w:t>
      </w:r>
    </w:p>
    <w:p w14:paraId="38DBD717"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64D75848" w14:textId="00DAB666"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COC Sites</w:t>
      </w:r>
      <w:r w:rsidRPr="00EC319F">
        <w:rPr>
          <w:rFonts w:asciiTheme="minorHAnsi" w:hAnsiTheme="minorHAnsi" w:cstheme="minorHAnsi"/>
          <w:sz w:val="22"/>
          <w:szCs w:val="22"/>
        </w:rPr>
        <w:t>” means physical or IT/logical locations owne</w:t>
      </w:r>
      <w:r w:rsidR="003F4E70" w:rsidRPr="00EC319F">
        <w:rPr>
          <w:rFonts w:asciiTheme="minorHAnsi" w:hAnsiTheme="minorHAnsi" w:cstheme="minorHAnsi"/>
          <w:sz w:val="22"/>
          <w:szCs w:val="22"/>
        </w:rPr>
        <w:t>d by COC as listed in Exhibit 25</w:t>
      </w:r>
      <w:r w:rsidRPr="00EC319F">
        <w:rPr>
          <w:rFonts w:asciiTheme="minorHAnsi" w:hAnsiTheme="minorHAnsi" w:cstheme="minorHAnsi"/>
          <w:sz w:val="22"/>
          <w:szCs w:val="22"/>
        </w:rPr>
        <w:t xml:space="preserve">. </w:t>
      </w:r>
    </w:p>
    <w:p w14:paraId="3462B493"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49B62CE4" w14:textId="77777777" w:rsidR="00E37C08" w:rsidRPr="00EC319F" w:rsidRDefault="00E37C08" w:rsidP="00E37C08">
      <w:pPr>
        <w:autoSpaceDE w:val="0"/>
        <w:autoSpaceDN w:val="0"/>
        <w:adjustRightInd w:val="0"/>
        <w:rPr>
          <w:rFonts w:asciiTheme="minorHAnsi" w:hAnsiTheme="minorHAnsi" w:cstheme="minorHAnsi"/>
          <w:strike/>
          <w:sz w:val="22"/>
          <w:szCs w:val="22"/>
        </w:rPr>
      </w:pPr>
      <w:r w:rsidRPr="00EC319F">
        <w:rPr>
          <w:rFonts w:asciiTheme="minorHAnsi" w:hAnsiTheme="minorHAnsi" w:cstheme="minorHAnsi"/>
          <w:i/>
          <w:sz w:val="22"/>
          <w:szCs w:val="22"/>
        </w:rPr>
        <w:t>“COC System”</w:t>
      </w:r>
      <w:r w:rsidRPr="00EC319F">
        <w:rPr>
          <w:rFonts w:asciiTheme="minorHAnsi" w:hAnsiTheme="minorHAnsi" w:cstheme="minorHAnsi"/>
          <w:sz w:val="22"/>
          <w:szCs w:val="22"/>
        </w:rPr>
        <w:t xml:space="preserve"> means IT systems owned or licensed by COC.</w:t>
      </w:r>
    </w:p>
    <w:p w14:paraId="6CE4F739" w14:textId="77777777" w:rsidR="00E37C08" w:rsidRPr="00EC319F" w:rsidRDefault="00E37C08" w:rsidP="00E37C08">
      <w:pPr>
        <w:autoSpaceDE w:val="0"/>
        <w:autoSpaceDN w:val="0"/>
        <w:adjustRightInd w:val="0"/>
        <w:rPr>
          <w:rFonts w:asciiTheme="minorHAnsi" w:hAnsiTheme="minorHAnsi" w:cstheme="minorHAnsi"/>
          <w:sz w:val="22"/>
          <w:szCs w:val="22"/>
        </w:rPr>
      </w:pPr>
    </w:p>
    <w:p w14:paraId="26ED4217" w14:textId="6194211F" w:rsidR="00E37C08" w:rsidRPr="00EC319F" w:rsidRDefault="00E37C08" w:rsidP="00E37C08">
      <w:pPr>
        <w:autoSpaceDE w:val="0"/>
        <w:autoSpaceDN w:val="0"/>
        <w:adjustRightInd w:val="0"/>
        <w:rPr>
          <w:rFonts w:asciiTheme="minorHAnsi" w:hAnsiTheme="minorHAnsi" w:cstheme="minorHAnsi"/>
          <w:strike/>
          <w:sz w:val="22"/>
          <w:szCs w:val="22"/>
        </w:rPr>
      </w:pPr>
      <w:r w:rsidRPr="00EC319F">
        <w:rPr>
          <w:rFonts w:asciiTheme="minorHAnsi" w:hAnsiTheme="minorHAnsi" w:cstheme="minorHAnsi"/>
          <w:i/>
          <w:sz w:val="22"/>
          <w:szCs w:val="22"/>
        </w:rPr>
        <w:t>“COC Third Party Documentation</w:t>
      </w:r>
      <w:r w:rsidRPr="00EC319F">
        <w:rPr>
          <w:rFonts w:asciiTheme="minorHAnsi" w:hAnsiTheme="minorHAnsi" w:cstheme="minorHAnsi"/>
          <w:sz w:val="22"/>
          <w:szCs w:val="22"/>
        </w:rPr>
        <w:t>” means documentation provided by COC Third Party Vendors.</w:t>
      </w:r>
    </w:p>
    <w:p w14:paraId="770D33E9" w14:textId="77777777" w:rsidR="00E37C08" w:rsidRPr="00EC319F" w:rsidRDefault="00E37C08" w:rsidP="00E37C08">
      <w:pPr>
        <w:autoSpaceDE w:val="0"/>
        <w:autoSpaceDN w:val="0"/>
        <w:adjustRightInd w:val="0"/>
        <w:rPr>
          <w:rFonts w:asciiTheme="minorHAnsi" w:hAnsiTheme="minorHAnsi" w:cstheme="minorHAnsi"/>
          <w:sz w:val="22"/>
          <w:szCs w:val="22"/>
        </w:rPr>
      </w:pPr>
    </w:p>
    <w:p w14:paraId="508D5D64" w14:textId="0AC799B4" w:rsidR="003F4E70" w:rsidRPr="00EC319F" w:rsidRDefault="00E37C08" w:rsidP="003F4E70">
      <w:pPr>
        <w:autoSpaceDE w:val="0"/>
        <w:autoSpaceDN w:val="0"/>
        <w:adjustRightInd w:val="0"/>
        <w:rPr>
          <w:rFonts w:asciiTheme="minorHAnsi" w:hAnsiTheme="minorHAnsi" w:cstheme="minorHAnsi"/>
          <w:iCs/>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COC Third Party Software</w:t>
      </w:r>
      <w:r w:rsidRPr="00EC319F">
        <w:rPr>
          <w:rFonts w:asciiTheme="minorHAnsi" w:hAnsiTheme="minorHAnsi" w:cstheme="minorHAnsi"/>
          <w:sz w:val="22"/>
          <w:szCs w:val="22"/>
        </w:rPr>
        <w:t>”</w:t>
      </w:r>
      <w:r w:rsidRPr="00EC319F">
        <w:rPr>
          <w:rFonts w:asciiTheme="minorHAnsi" w:hAnsiTheme="minorHAnsi" w:cstheme="minorHAnsi"/>
          <w:i/>
          <w:sz w:val="22"/>
          <w:szCs w:val="22"/>
        </w:rPr>
        <w:t xml:space="preserve"> </w:t>
      </w:r>
      <w:r w:rsidRPr="00EC319F">
        <w:rPr>
          <w:rFonts w:asciiTheme="minorHAnsi" w:hAnsiTheme="minorHAnsi" w:cstheme="minorHAnsi"/>
          <w:sz w:val="22"/>
          <w:szCs w:val="22"/>
        </w:rPr>
        <w:t>means software licensed to</w:t>
      </w:r>
      <w:r w:rsidR="003F4E70" w:rsidRPr="00EC319F">
        <w:rPr>
          <w:rFonts w:asciiTheme="minorHAnsi" w:hAnsiTheme="minorHAnsi" w:cstheme="minorHAnsi"/>
          <w:sz w:val="22"/>
          <w:szCs w:val="22"/>
        </w:rPr>
        <w:t xml:space="preserve"> COC, as set forth in Exhibit x</w:t>
      </w:r>
      <w:r w:rsidRPr="00EC319F">
        <w:rPr>
          <w:rFonts w:asciiTheme="minorHAnsi" w:hAnsiTheme="minorHAnsi" w:cstheme="minorHAnsi"/>
          <w:sz w:val="22"/>
          <w:szCs w:val="22"/>
        </w:rPr>
        <w:t>.</w:t>
      </w:r>
      <w:r w:rsidR="003F4E70" w:rsidRPr="00EC319F">
        <w:rPr>
          <w:rFonts w:asciiTheme="minorHAnsi" w:hAnsiTheme="minorHAnsi" w:cstheme="minorHAnsi"/>
          <w:sz w:val="22"/>
          <w:szCs w:val="22"/>
        </w:rPr>
        <w:t xml:space="preserve"> (to be completed during negotiations)</w:t>
      </w:r>
    </w:p>
    <w:p w14:paraId="16C5F8D9" w14:textId="77777777" w:rsidR="00E37C08" w:rsidRPr="00EC319F" w:rsidRDefault="00E37C08" w:rsidP="00E37C08">
      <w:pPr>
        <w:autoSpaceDE w:val="0"/>
        <w:autoSpaceDN w:val="0"/>
        <w:adjustRightInd w:val="0"/>
        <w:rPr>
          <w:rFonts w:asciiTheme="minorHAnsi" w:hAnsiTheme="minorHAnsi" w:cstheme="minorHAnsi"/>
          <w:sz w:val="22"/>
          <w:szCs w:val="22"/>
        </w:rPr>
      </w:pPr>
    </w:p>
    <w:p w14:paraId="43E84944"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 </w:t>
      </w:r>
      <w:r w:rsidRPr="00EC319F">
        <w:rPr>
          <w:rFonts w:asciiTheme="minorHAnsi" w:hAnsiTheme="minorHAnsi" w:cstheme="minorHAnsi"/>
          <w:sz w:val="22"/>
          <w:szCs w:val="22"/>
        </w:rPr>
        <w:t>“</w:t>
      </w:r>
      <w:r w:rsidRPr="00EC319F">
        <w:rPr>
          <w:rFonts w:asciiTheme="minorHAnsi" w:hAnsiTheme="minorHAnsi" w:cstheme="minorHAnsi"/>
          <w:i/>
          <w:sz w:val="22"/>
          <w:szCs w:val="22"/>
        </w:rPr>
        <w:t>COC Third Party Vendor</w:t>
      </w:r>
      <w:r w:rsidRPr="00EC319F">
        <w:rPr>
          <w:rFonts w:asciiTheme="minorHAnsi" w:hAnsiTheme="minorHAnsi" w:cstheme="minorHAnsi"/>
          <w:sz w:val="22"/>
          <w:szCs w:val="22"/>
        </w:rPr>
        <w:t>” means vendors providing services to COC that are not under contract with Vendor.</w:t>
      </w:r>
    </w:p>
    <w:p w14:paraId="414F8487" w14:textId="77777777" w:rsidR="00E37C08" w:rsidRPr="00EC319F" w:rsidRDefault="00E37C08" w:rsidP="00E37C08">
      <w:pPr>
        <w:autoSpaceDE w:val="0"/>
        <w:autoSpaceDN w:val="0"/>
        <w:adjustRightInd w:val="0"/>
        <w:rPr>
          <w:rFonts w:asciiTheme="minorHAnsi" w:hAnsiTheme="minorHAnsi" w:cstheme="minorHAnsi"/>
          <w:sz w:val="22"/>
          <w:szCs w:val="22"/>
        </w:rPr>
      </w:pPr>
    </w:p>
    <w:p w14:paraId="229C0C2E"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“COC Transition Activities” </w:t>
      </w:r>
      <w:r w:rsidRPr="00EC319F">
        <w:rPr>
          <w:rFonts w:asciiTheme="minorHAnsi" w:hAnsiTheme="minorHAnsi" w:cstheme="minorHAnsi"/>
          <w:sz w:val="22"/>
          <w:szCs w:val="22"/>
        </w:rPr>
        <w:t>are, collectively, those services and functions specified as COC responsibilities in the Statement of Work and the Transition Plan.</w:t>
      </w:r>
    </w:p>
    <w:p w14:paraId="578C1215" w14:textId="77777777" w:rsidR="00E37C08" w:rsidRPr="00EC319F" w:rsidRDefault="00E37C08" w:rsidP="00E37C08">
      <w:pPr>
        <w:autoSpaceDE w:val="0"/>
        <w:autoSpaceDN w:val="0"/>
        <w:adjustRightInd w:val="0"/>
        <w:rPr>
          <w:rFonts w:asciiTheme="minorHAnsi" w:hAnsiTheme="minorHAnsi" w:cstheme="minorHAnsi"/>
          <w:sz w:val="22"/>
          <w:szCs w:val="22"/>
        </w:rPr>
      </w:pPr>
    </w:p>
    <w:p w14:paraId="339E9382" w14:textId="26603B80"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“Commencement Date”</w:t>
      </w:r>
      <w:r w:rsidR="00476AEF" w:rsidRPr="00EC319F">
        <w:rPr>
          <w:rFonts w:asciiTheme="minorHAnsi" w:hAnsiTheme="minorHAnsi" w:cstheme="minorHAnsi"/>
          <w:sz w:val="22"/>
          <w:szCs w:val="22"/>
        </w:rPr>
        <w:t xml:space="preserve"> is defined in Section 5</w:t>
      </w:r>
      <w:r w:rsidRPr="00EC319F">
        <w:rPr>
          <w:rFonts w:asciiTheme="minorHAnsi" w:hAnsiTheme="minorHAnsi" w:cstheme="minorHAnsi"/>
          <w:sz w:val="22"/>
          <w:szCs w:val="22"/>
        </w:rPr>
        <w:t>.2.1.</w:t>
      </w:r>
    </w:p>
    <w:p w14:paraId="658DC0EF" w14:textId="77777777" w:rsidR="00E37C08" w:rsidRPr="00EC319F" w:rsidRDefault="00E37C08" w:rsidP="00E37C08">
      <w:pPr>
        <w:autoSpaceDE w:val="0"/>
        <w:autoSpaceDN w:val="0"/>
        <w:adjustRightInd w:val="0"/>
        <w:rPr>
          <w:rFonts w:asciiTheme="minorHAnsi" w:hAnsiTheme="minorHAnsi" w:cstheme="minorHAnsi"/>
          <w:sz w:val="22"/>
          <w:szCs w:val="22"/>
        </w:rPr>
      </w:pPr>
    </w:p>
    <w:p w14:paraId="0A2F8172"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Compound Service Level</w:t>
      </w:r>
      <w:r w:rsidRPr="00EC319F">
        <w:rPr>
          <w:rFonts w:asciiTheme="minorHAnsi" w:hAnsiTheme="minorHAnsi" w:cstheme="minorHAnsi"/>
          <w:sz w:val="22"/>
          <w:szCs w:val="22"/>
        </w:rPr>
        <w:t>” has the meaning set forth in Section 4.1.2.</w:t>
      </w:r>
    </w:p>
    <w:p w14:paraId="5B85A61D" w14:textId="77777777" w:rsidR="00476AEF" w:rsidRPr="00EC319F" w:rsidRDefault="00476AEF" w:rsidP="00476AEF">
      <w:pPr>
        <w:rPr>
          <w:rFonts w:asciiTheme="minorHAnsi" w:hAnsiTheme="minorHAnsi" w:cstheme="minorHAnsi"/>
          <w:sz w:val="22"/>
          <w:szCs w:val="22"/>
        </w:rPr>
      </w:pPr>
    </w:p>
    <w:p w14:paraId="31428D1D" w14:textId="54D75E50" w:rsidR="00E37C08" w:rsidRPr="00EC319F" w:rsidRDefault="00E37C08" w:rsidP="00476AEF">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“Contract Records”</w:t>
      </w:r>
      <w:r w:rsidRPr="00EC319F">
        <w:rPr>
          <w:rFonts w:asciiTheme="minorHAnsi" w:hAnsiTheme="minorHAnsi" w:cstheme="minorHAnsi"/>
          <w:sz w:val="22"/>
          <w:szCs w:val="22"/>
        </w:rPr>
        <w:t xml:space="preserve"> means records of and supporting documentation for all Fees, all COC Data and all transactions, authorizations, changes, implementations, soft document accesses, reports, filings, returns, analyses, procedures, controls, records, data or information created, generated, collected, processed or stored  by Vendor during the course of the performance of its obligations under this Agreement.</w:t>
      </w:r>
    </w:p>
    <w:p w14:paraId="612C5E8F" w14:textId="77777777" w:rsidR="00E37C08" w:rsidRPr="00EC319F" w:rsidRDefault="00E37C08" w:rsidP="00E37C08">
      <w:pPr>
        <w:autoSpaceDE w:val="0"/>
        <w:autoSpaceDN w:val="0"/>
        <w:adjustRightInd w:val="0"/>
        <w:rPr>
          <w:rFonts w:asciiTheme="minorHAnsi" w:hAnsiTheme="minorHAnsi" w:cstheme="minorHAnsi"/>
          <w:sz w:val="22"/>
          <w:szCs w:val="22"/>
        </w:rPr>
      </w:pPr>
    </w:p>
    <w:p w14:paraId="7E3489A8"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Critical Performance Indicators</w:t>
      </w:r>
      <w:r w:rsidRPr="00EC319F">
        <w:rPr>
          <w:rFonts w:asciiTheme="minorHAnsi" w:hAnsiTheme="minorHAnsi" w:cstheme="minorHAnsi"/>
          <w:sz w:val="22"/>
          <w:szCs w:val="22"/>
        </w:rPr>
        <w:t>” or “CPIs” means those Service Levels whic</w:t>
      </w:r>
      <w:r w:rsidR="003F4E70" w:rsidRPr="00EC319F">
        <w:rPr>
          <w:rFonts w:asciiTheme="minorHAnsi" w:hAnsiTheme="minorHAnsi" w:cstheme="minorHAnsi"/>
          <w:sz w:val="22"/>
          <w:szCs w:val="22"/>
        </w:rPr>
        <w:t>h are (i) described in Section 4</w:t>
      </w:r>
      <w:r w:rsidRPr="00EC319F">
        <w:rPr>
          <w:rFonts w:asciiTheme="minorHAnsi" w:hAnsiTheme="minorHAnsi" w:cstheme="minorHAnsi"/>
          <w:sz w:val="22"/>
          <w:szCs w:val="22"/>
        </w:rPr>
        <w:t xml:space="preserve">.13 (Service Level Matrix) as a CPI and (ii) for which a Service Level Credit may apply.  Each CPI has a Target Service Level and a Minimum Service Level associated with it, unless otherwise specified.       </w:t>
      </w:r>
    </w:p>
    <w:p w14:paraId="4091FFF2" w14:textId="77777777" w:rsidR="00476AEF" w:rsidRPr="00EC319F" w:rsidRDefault="00476AEF" w:rsidP="00476AEF">
      <w:pPr>
        <w:rPr>
          <w:rFonts w:asciiTheme="minorHAnsi" w:hAnsiTheme="minorHAnsi" w:cstheme="minorHAnsi"/>
          <w:sz w:val="22"/>
          <w:szCs w:val="22"/>
        </w:rPr>
      </w:pPr>
    </w:p>
    <w:p w14:paraId="3C14C1F4" w14:textId="654A0178" w:rsidR="00E37C08" w:rsidRPr="00EC319F" w:rsidRDefault="00E37C08" w:rsidP="00476AEF">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“Day” </w:t>
      </w:r>
      <w:r w:rsidRPr="00EC319F">
        <w:rPr>
          <w:rFonts w:asciiTheme="minorHAnsi" w:hAnsiTheme="minorHAnsi" w:cstheme="minorHAnsi"/>
          <w:sz w:val="22"/>
          <w:szCs w:val="22"/>
        </w:rPr>
        <w:t>is a calendar day unless noted otherwise.</w:t>
      </w:r>
    </w:p>
    <w:p w14:paraId="03617BB8" w14:textId="77777777" w:rsidR="00E37C08" w:rsidRPr="00EC319F" w:rsidRDefault="00E37C08" w:rsidP="00E37C08">
      <w:pPr>
        <w:autoSpaceDE w:val="0"/>
        <w:autoSpaceDN w:val="0"/>
        <w:adjustRightInd w:val="0"/>
        <w:rPr>
          <w:rFonts w:asciiTheme="minorHAnsi" w:hAnsiTheme="minorHAnsi" w:cstheme="minorHAnsi"/>
          <w:sz w:val="22"/>
          <w:szCs w:val="22"/>
        </w:rPr>
      </w:pPr>
    </w:p>
    <w:p w14:paraId="4DD3FFA9" w14:textId="632753B3" w:rsidR="00E37C08" w:rsidRPr="00EC319F" w:rsidRDefault="00E37C08" w:rsidP="00E37C08">
      <w:pPr>
        <w:autoSpaceDE w:val="0"/>
        <w:autoSpaceDN w:val="0"/>
        <w:adjustRightInd w:val="0"/>
        <w:rPr>
          <w:rFonts w:asciiTheme="minorHAnsi" w:hAnsiTheme="minorHAnsi" w:cstheme="minorHAnsi"/>
          <w:b/>
          <w:sz w:val="22"/>
          <w:szCs w:val="22"/>
        </w:rPr>
      </w:pPr>
      <w:r w:rsidRPr="00EC319F">
        <w:rPr>
          <w:rFonts w:asciiTheme="minorHAnsi" w:hAnsiTheme="minorHAnsi" w:cstheme="minorHAnsi"/>
          <w:i/>
          <w:sz w:val="22"/>
          <w:szCs w:val="22"/>
        </w:rPr>
        <w:t>“Definitions”</w:t>
      </w:r>
      <w:r w:rsidRPr="00EC319F">
        <w:rPr>
          <w:rFonts w:asciiTheme="minorHAnsi" w:hAnsiTheme="minorHAnsi" w:cstheme="minorHAnsi"/>
          <w:sz w:val="22"/>
          <w:szCs w:val="22"/>
        </w:rPr>
        <w:t xml:space="preserve"> mean the</w:t>
      </w:r>
      <w:r w:rsidR="003F4E70" w:rsidRPr="00EC319F">
        <w:rPr>
          <w:rFonts w:asciiTheme="minorHAnsi" w:hAnsiTheme="minorHAnsi" w:cstheme="minorHAnsi"/>
          <w:sz w:val="22"/>
          <w:szCs w:val="22"/>
        </w:rPr>
        <w:t xml:space="preserve"> defined terms in this Exhibit 7</w:t>
      </w:r>
      <w:r w:rsidRPr="00EC319F">
        <w:rPr>
          <w:rFonts w:asciiTheme="minorHAnsi" w:hAnsiTheme="minorHAnsi" w:cstheme="minorHAnsi"/>
          <w:sz w:val="22"/>
          <w:szCs w:val="22"/>
        </w:rPr>
        <w:t>.</w:t>
      </w:r>
    </w:p>
    <w:p w14:paraId="5903CA9D" w14:textId="77777777" w:rsidR="00E37C08" w:rsidRPr="00EC319F" w:rsidRDefault="00E37C08" w:rsidP="00E37C08">
      <w:pPr>
        <w:autoSpaceDE w:val="0"/>
        <w:autoSpaceDN w:val="0"/>
        <w:adjustRightInd w:val="0"/>
        <w:rPr>
          <w:rFonts w:asciiTheme="minorHAnsi" w:hAnsiTheme="minorHAnsi" w:cstheme="minorHAnsi"/>
          <w:sz w:val="22"/>
          <w:szCs w:val="22"/>
        </w:rPr>
      </w:pPr>
    </w:p>
    <w:p w14:paraId="44B2522F" w14:textId="77777777" w:rsidR="00E37C08" w:rsidRPr="00EC319F" w:rsidRDefault="00E37C08" w:rsidP="00E37C08">
      <w:pPr>
        <w:autoSpaceDE w:val="0"/>
        <w:autoSpaceDN w:val="0"/>
        <w:adjustRightInd w:val="0"/>
        <w:rPr>
          <w:rFonts w:asciiTheme="minorHAnsi" w:hAnsiTheme="minorHAnsi" w:cstheme="minorHAnsi"/>
          <w:sz w:val="22"/>
          <w:szCs w:val="22"/>
        </w:rPr>
      </w:pPr>
    </w:p>
    <w:p w14:paraId="0807AD92"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“Disabling Device” </w:t>
      </w:r>
      <w:r w:rsidRPr="00EC319F">
        <w:rPr>
          <w:rFonts w:asciiTheme="minorHAnsi" w:hAnsiTheme="minorHAnsi" w:cstheme="minorHAnsi"/>
          <w:sz w:val="22"/>
          <w:szCs w:val="22"/>
        </w:rPr>
        <w:t>means any Virus, “lockup,” “time bomb” or “key lock” device or program, or disabling code, which has the potential or capability of causing any unplanned interruption of the operations of, or accessibility to, the COC IT Environment to COC or any COC Authorized User or which could (i) alter, destroy or inhibit the use of the COC IT Environment.</w:t>
      </w:r>
    </w:p>
    <w:p w14:paraId="299A6679" w14:textId="77777777" w:rsidR="00E37C08" w:rsidRPr="00EC319F" w:rsidRDefault="00E37C08" w:rsidP="00E37C08">
      <w:pPr>
        <w:autoSpaceDE w:val="0"/>
        <w:autoSpaceDN w:val="0"/>
        <w:adjustRightInd w:val="0"/>
        <w:rPr>
          <w:rFonts w:asciiTheme="minorHAnsi" w:hAnsiTheme="minorHAnsi" w:cstheme="minorHAnsi"/>
          <w:sz w:val="22"/>
          <w:szCs w:val="22"/>
        </w:rPr>
      </w:pPr>
    </w:p>
    <w:p w14:paraId="2359FEC9"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“Disentanglement Plan” </w:t>
      </w:r>
      <w:r w:rsidRPr="00EC319F">
        <w:rPr>
          <w:rFonts w:asciiTheme="minorHAnsi" w:hAnsiTheme="minorHAnsi" w:cstheme="minorHAnsi"/>
          <w:sz w:val="22"/>
          <w:szCs w:val="22"/>
        </w:rPr>
        <w:t>means the plan for implementing the provision of the agreed Disentanglement Services.</w:t>
      </w:r>
    </w:p>
    <w:p w14:paraId="4E901BCB" w14:textId="77777777" w:rsidR="00E37C08" w:rsidRPr="00EC319F" w:rsidRDefault="00E37C08" w:rsidP="00E37C08">
      <w:pPr>
        <w:autoSpaceDE w:val="0"/>
        <w:autoSpaceDN w:val="0"/>
        <w:adjustRightInd w:val="0"/>
        <w:rPr>
          <w:rFonts w:asciiTheme="minorHAnsi" w:hAnsiTheme="minorHAnsi" w:cstheme="minorHAnsi"/>
          <w:sz w:val="22"/>
          <w:szCs w:val="22"/>
        </w:rPr>
      </w:pPr>
    </w:p>
    <w:p w14:paraId="09870C1F"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“Disentanglement Services” </w:t>
      </w:r>
      <w:r w:rsidRPr="00EC319F">
        <w:rPr>
          <w:rFonts w:asciiTheme="minorHAnsi" w:hAnsiTheme="minorHAnsi" w:cstheme="minorHAnsi"/>
          <w:sz w:val="22"/>
          <w:szCs w:val="22"/>
        </w:rPr>
        <w:t>means the obligations set forth in Article XIX.</w:t>
      </w:r>
    </w:p>
    <w:p w14:paraId="1CE8BEC8" w14:textId="77777777" w:rsidR="00E37C08" w:rsidRPr="00EC319F" w:rsidRDefault="00E37C08" w:rsidP="00E37C08">
      <w:pPr>
        <w:autoSpaceDE w:val="0"/>
        <w:autoSpaceDN w:val="0"/>
        <w:adjustRightInd w:val="0"/>
        <w:rPr>
          <w:rFonts w:asciiTheme="minorHAnsi" w:hAnsiTheme="minorHAnsi" w:cstheme="minorHAnsi"/>
          <w:sz w:val="22"/>
          <w:szCs w:val="22"/>
        </w:rPr>
      </w:pPr>
    </w:p>
    <w:p w14:paraId="27EBB701" w14:textId="633009DF"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“Disclosing Party” </w:t>
      </w:r>
      <w:r w:rsidRPr="00EC319F">
        <w:rPr>
          <w:rFonts w:asciiTheme="minorHAnsi" w:hAnsiTheme="minorHAnsi" w:cstheme="minorHAnsi"/>
          <w:sz w:val="22"/>
          <w:szCs w:val="22"/>
        </w:rPr>
        <w:t>means the Party disclosing Proprieta</w:t>
      </w:r>
      <w:r w:rsidR="003F4E70" w:rsidRPr="00EC319F">
        <w:rPr>
          <w:rFonts w:asciiTheme="minorHAnsi" w:hAnsiTheme="minorHAnsi" w:cstheme="minorHAnsi"/>
          <w:sz w:val="22"/>
          <w:szCs w:val="22"/>
        </w:rPr>
        <w:t>ry and Confidential Information</w:t>
      </w:r>
      <w:r w:rsidRPr="00EC319F">
        <w:rPr>
          <w:rFonts w:asciiTheme="minorHAnsi" w:hAnsiTheme="minorHAnsi" w:cstheme="minorHAnsi"/>
          <w:sz w:val="22"/>
          <w:szCs w:val="22"/>
        </w:rPr>
        <w:t>.</w:t>
      </w:r>
    </w:p>
    <w:p w14:paraId="18D86B9F" w14:textId="77777777" w:rsidR="00E37C08" w:rsidRPr="00EC319F" w:rsidRDefault="00E37C08" w:rsidP="00E37C08">
      <w:pPr>
        <w:autoSpaceDE w:val="0"/>
        <w:autoSpaceDN w:val="0"/>
        <w:adjustRightInd w:val="0"/>
        <w:rPr>
          <w:rFonts w:asciiTheme="minorHAnsi" w:hAnsiTheme="minorHAnsi" w:cstheme="minorHAnsi"/>
          <w:sz w:val="22"/>
          <w:szCs w:val="22"/>
        </w:rPr>
      </w:pPr>
    </w:p>
    <w:p w14:paraId="41A56676"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Earn Back</w:t>
      </w:r>
      <w:r w:rsidRPr="00EC319F">
        <w:rPr>
          <w:rFonts w:asciiTheme="minorHAnsi" w:hAnsiTheme="minorHAnsi" w:cstheme="minorHAnsi"/>
          <w:sz w:val="22"/>
          <w:szCs w:val="22"/>
        </w:rPr>
        <w:t>” means Vendor’s opportunity to earn back Service Level Credits on Target Service Level Defaults, in acco</w:t>
      </w:r>
      <w:r w:rsidR="003F4E70" w:rsidRPr="00EC319F">
        <w:rPr>
          <w:rFonts w:asciiTheme="minorHAnsi" w:hAnsiTheme="minorHAnsi" w:cstheme="minorHAnsi"/>
          <w:sz w:val="22"/>
          <w:szCs w:val="22"/>
        </w:rPr>
        <w:t>rdance with Section 4.6.4</w:t>
      </w:r>
      <w:r w:rsidRPr="00EC319F">
        <w:rPr>
          <w:rFonts w:asciiTheme="minorHAnsi" w:hAnsiTheme="minorHAnsi" w:cstheme="minorHAnsi"/>
          <w:sz w:val="22"/>
          <w:szCs w:val="22"/>
        </w:rPr>
        <w:t xml:space="preserve">.  </w:t>
      </w:r>
    </w:p>
    <w:p w14:paraId="0158A373" w14:textId="77777777" w:rsidR="00476AEF" w:rsidRPr="00EC319F" w:rsidRDefault="00476AEF" w:rsidP="00476AEF">
      <w:pPr>
        <w:rPr>
          <w:rFonts w:asciiTheme="minorHAnsi" w:hAnsiTheme="minorHAnsi" w:cstheme="minorHAnsi"/>
          <w:sz w:val="22"/>
          <w:szCs w:val="22"/>
        </w:rPr>
      </w:pPr>
    </w:p>
    <w:p w14:paraId="40831971" w14:textId="77777777" w:rsidR="00E37C08" w:rsidRPr="00EC319F" w:rsidRDefault="00476AEF" w:rsidP="00476AEF">
      <w:pPr>
        <w:autoSpaceDE w:val="0"/>
        <w:autoSpaceDN w:val="0"/>
        <w:adjustRightInd w:val="0"/>
        <w:rPr>
          <w:rFonts w:asciiTheme="minorHAnsi" w:hAnsiTheme="minorHAnsi" w:cstheme="minorHAnsi"/>
          <w:b/>
          <w:sz w:val="22"/>
          <w:szCs w:val="22"/>
        </w:rPr>
      </w:pPr>
      <w:r w:rsidRPr="00EC319F">
        <w:rPr>
          <w:rFonts w:asciiTheme="minorHAnsi" w:hAnsiTheme="minorHAnsi" w:cstheme="minorHAnsi"/>
          <w:i/>
          <w:sz w:val="22"/>
          <w:szCs w:val="22"/>
        </w:rPr>
        <w:t xml:space="preserve"> </w:t>
      </w:r>
      <w:r w:rsidR="00E37C08" w:rsidRPr="00EC319F">
        <w:rPr>
          <w:rFonts w:asciiTheme="minorHAnsi" w:hAnsiTheme="minorHAnsi" w:cstheme="minorHAnsi"/>
          <w:i/>
          <w:sz w:val="22"/>
          <w:szCs w:val="22"/>
        </w:rPr>
        <w:t xml:space="preserve">“Effective Billing Date” </w:t>
      </w:r>
      <w:r w:rsidR="00E37C08" w:rsidRPr="00EC319F">
        <w:rPr>
          <w:rFonts w:asciiTheme="minorHAnsi" w:hAnsiTheme="minorHAnsi" w:cstheme="minorHAnsi"/>
          <w:sz w:val="22"/>
          <w:szCs w:val="22"/>
        </w:rPr>
        <w:t xml:space="preserve">is (a) the date when a Service or deliverable provided pursuant to the Statement or Work has been installed and is available to COC for use in accordance with the applicable section of the Statement of Work or (b) in accordance with such other payment schedule agreed to by the Parties. </w:t>
      </w:r>
    </w:p>
    <w:p w14:paraId="0073D368" w14:textId="77777777" w:rsidR="00E37C08" w:rsidRPr="00EC319F" w:rsidRDefault="00E37C08" w:rsidP="00E37C08">
      <w:pPr>
        <w:autoSpaceDE w:val="0"/>
        <w:autoSpaceDN w:val="0"/>
        <w:adjustRightInd w:val="0"/>
        <w:rPr>
          <w:rFonts w:asciiTheme="minorHAnsi" w:hAnsiTheme="minorHAnsi" w:cstheme="minorHAnsi"/>
          <w:sz w:val="22"/>
          <w:szCs w:val="22"/>
        </w:rPr>
      </w:pPr>
    </w:p>
    <w:p w14:paraId="7681E311"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“Emergency Response” </w:t>
      </w:r>
      <w:r w:rsidRPr="00EC319F">
        <w:rPr>
          <w:rFonts w:asciiTheme="minorHAnsi" w:hAnsiTheme="minorHAnsi" w:cstheme="minorHAnsi"/>
          <w:sz w:val="22"/>
          <w:szCs w:val="22"/>
        </w:rPr>
        <w:t>shall mean the highest level response by Technical Personnel to a priority one failure.</w:t>
      </w:r>
    </w:p>
    <w:p w14:paraId="6FF0FC69"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sidDel="00FB2D18">
        <w:rPr>
          <w:rFonts w:asciiTheme="minorHAnsi" w:hAnsiTheme="minorHAnsi" w:cstheme="minorHAnsi"/>
          <w:sz w:val="22"/>
          <w:szCs w:val="22"/>
        </w:rPr>
        <w:t xml:space="preserve"> </w:t>
      </w:r>
    </w:p>
    <w:p w14:paraId="0B10297B" w14:textId="44F78C06"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“Enhanced Technology” </w:t>
      </w:r>
      <w:r w:rsidRPr="00EC319F">
        <w:rPr>
          <w:rFonts w:asciiTheme="minorHAnsi" w:hAnsiTheme="minorHAnsi" w:cstheme="minorHAnsi"/>
          <w:sz w:val="22"/>
          <w:szCs w:val="22"/>
        </w:rPr>
        <w:t>means new information technologies, busine</w:t>
      </w:r>
      <w:r w:rsidR="003F4E70" w:rsidRPr="00EC319F">
        <w:rPr>
          <w:rFonts w:asciiTheme="minorHAnsi" w:hAnsiTheme="minorHAnsi" w:cstheme="minorHAnsi"/>
          <w:sz w:val="22"/>
          <w:szCs w:val="22"/>
        </w:rPr>
        <w:t>ss processes, shared service st</w:t>
      </w:r>
      <w:r w:rsidRPr="00EC319F">
        <w:rPr>
          <w:rFonts w:asciiTheme="minorHAnsi" w:hAnsiTheme="minorHAnsi" w:cstheme="minorHAnsi"/>
          <w:sz w:val="22"/>
          <w:szCs w:val="22"/>
        </w:rPr>
        <w:t>rategies and emerging trends that may have interest or applicability to COC and/or that reasonably could be expected to have a positive impact on COC, including in the areas of increased efficiency, increased quality and/or reduced costs.</w:t>
      </w:r>
    </w:p>
    <w:p w14:paraId="0614055D" w14:textId="77777777" w:rsidR="00E37C08" w:rsidRPr="00EC319F" w:rsidRDefault="00E37C08" w:rsidP="00E37C08">
      <w:pPr>
        <w:autoSpaceDE w:val="0"/>
        <w:autoSpaceDN w:val="0"/>
        <w:adjustRightInd w:val="0"/>
        <w:rPr>
          <w:rFonts w:asciiTheme="minorHAnsi" w:hAnsiTheme="minorHAnsi" w:cstheme="minorHAnsi"/>
          <w:sz w:val="22"/>
          <w:szCs w:val="22"/>
        </w:rPr>
      </w:pPr>
    </w:p>
    <w:p w14:paraId="491E84AC" w14:textId="67C39E1D"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“Expiration Date” </w:t>
      </w:r>
      <w:r w:rsidR="003F4E70" w:rsidRPr="00EC319F">
        <w:rPr>
          <w:rFonts w:asciiTheme="minorHAnsi" w:hAnsiTheme="minorHAnsi" w:cstheme="minorHAnsi"/>
          <w:sz w:val="22"/>
          <w:szCs w:val="22"/>
        </w:rPr>
        <w:t>is defined in Section 5</w:t>
      </w:r>
      <w:r w:rsidRPr="00EC319F">
        <w:rPr>
          <w:rFonts w:asciiTheme="minorHAnsi" w:hAnsiTheme="minorHAnsi" w:cstheme="minorHAnsi"/>
          <w:sz w:val="22"/>
          <w:szCs w:val="22"/>
        </w:rPr>
        <w:t>.2.1.</w:t>
      </w:r>
    </w:p>
    <w:p w14:paraId="32D483B1"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b/>
          <w:color w:val="000000"/>
          <w:sz w:val="22"/>
          <w:szCs w:val="22"/>
        </w:rPr>
        <w:t xml:space="preserve">  </w:t>
      </w:r>
    </w:p>
    <w:p w14:paraId="1DCCE289" w14:textId="5695B9DE"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“Extended Term” </w:t>
      </w:r>
      <w:r w:rsidR="003F4E70" w:rsidRPr="00EC319F">
        <w:rPr>
          <w:rFonts w:asciiTheme="minorHAnsi" w:hAnsiTheme="minorHAnsi" w:cstheme="minorHAnsi"/>
          <w:iCs/>
          <w:sz w:val="22"/>
          <w:szCs w:val="22"/>
        </w:rPr>
        <w:t>is defined in Section 5</w:t>
      </w:r>
      <w:r w:rsidRPr="00EC319F">
        <w:rPr>
          <w:rFonts w:asciiTheme="minorHAnsi" w:hAnsiTheme="minorHAnsi" w:cstheme="minorHAnsi"/>
          <w:iCs/>
          <w:sz w:val="22"/>
          <w:szCs w:val="22"/>
        </w:rPr>
        <w:t>.2.2(b).</w:t>
      </w:r>
    </w:p>
    <w:p w14:paraId="581B7550"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30706C35" w14:textId="77777777" w:rsidR="00E37C08" w:rsidRPr="00EC319F" w:rsidRDefault="00E37C08" w:rsidP="00E37C08">
      <w:pPr>
        <w:autoSpaceDE w:val="0"/>
        <w:autoSpaceDN w:val="0"/>
        <w:adjustRightInd w:val="0"/>
        <w:rPr>
          <w:rFonts w:asciiTheme="minorHAnsi" w:hAnsiTheme="minorHAnsi" w:cstheme="minorHAnsi"/>
          <w:i/>
          <w:iCs/>
          <w:sz w:val="22"/>
          <w:szCs w:val="22"/>
        </w:rPr>
      </w:pPr>
      <w:r w:rsidRPr="00EC319F">
        <w:rPr>
          <w:rFonts w:asciiTheme="minorHAnsi" w:hAnsiTheme="minorHAnsi" w:cstheme="minorHAnsi"/>
          <w:i/>
          <w:sz w:val="22"/>
          <w:szCs w:val="22"/>
        </w:rPr>
        <w:t xml:space="preserve">“Extraordinary Event” </w:t>
      </w:r>
      <w:r w:rsidRPr="00EC319F">
        <w:rPr>
          <w:rFonts w:asciiTheme="minorHAnsi" w:hAnsiTheme="minorHAnsi" w:cstheme="minorHAnsi"/>
          <w:sz w:val="22"/>
          <w:szCs w:val="22"/>
        </w:rPr>
        <w:t>means a circumstance in which an event or discrete set of events has occurred or is planned with respect to the operations of COC that results or will result in a change in the measurable volume of the Services that COC will require from Vendor, and which is expected to cause the Fees to increase or decrease</w:t>
      </w:r>
      <w:r w:rsidRPr="00EC319F">
        <w:rPr>
          <w:rFonts w:asciiTheme="minorHAnsi" w:hAnsiTheme="minorHAnsi" w:cstheme="minorHAnsi"/>
          <w:iCs/>
          <w:sz w:val="22"/>
          <w:szCs w:val="22"/>
        </w:rPr>
        <w:t>.</w:t>
      </w:r>
    </w:p>
    <w:p w14:paraId="63F4078A"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7C0E0048" w14:textId="3D8F590F" w:rsidR="00E37C08" w:rsidRPr="00EC319F" w:rsidRDefault="00125E32" w:rsidP="00E37C08">
      <w:pPr>
        <w:autoSpaceDE w:val="0"/>
        <w:autoSpaceDN w:val="0"/>
        <w:adjustRightInd w:val="0"/>
        <w:rPr>
          <w:rFonts w:asciiTheme="minorHAnsi" w:hAnsiTheme="minorHAnsi" w:cstheme="minorHAnsi"/>
          <w:i/>
          <w:sz w:val="22"/>
          <w:szCs w:val="22"/>
        </w:rPr>
      </w:pPr>
      <w:r w:rsidRPr="00125E32" w:rsidDel="00125E32">
        <w:rPr>
          <w:rFonts w:asciiTheme="minorHAnsi" w:hAnsiTheme="minorHAnsi" w:cstheme="minorHAnsi"/>
          <w:i/>
          <w:iCs/>
          <w:sz w:val="22"/>
          <w:szCs w:val="22"/>
        </w:rPr>
        <w:t xml:space="preserve"> </w:t>
      </w:r>
      <w:r w:rsidR="00E37C08" w:rsidRPr="00EC319F">
        <w:rPr>
          <w:rFonts w:asciiTheme="minorHAnsi" w:hAnsiTheme="minorHAnsi" w:cstheme="minorHAnsi"/>
          <w:i/>
          <w:sz w:val="22"/>
          <w:szCs w:val="22"/>
        </w:rPr>
        <w:t xml:space="preserve">“Fees” </w:t>
      </w:r>
      <w:r w:rsidR="00E37C08" w:rsidRPr="00EC319F">
        <w:rPr>
          <w:rFonts w:asciiTheme="minorHAnsi" w:hAnsiTheme="minorHAnsi" w:cstheme="minorHAnsi"/>
          <w:sz w:val="22"/>
          <w:szCs w:val="22"/>
        </w:rPr>
        <w:t>means the fees and c</w:t>
      </w:r>
      <w:r w:rsidR="003F4E70" w:rsidRPr="00EC319F">
        <w:rPr>
          <w:rFonts w:asciiTheme="minorHAnsi" w:hAnsiTheme="minorHAnsi" w:cstheme="minorHAnsi"/>
          <w:sz w:val="22"/>
          <w:szCs w:val="22"/>
        </w:rPr>
        <w:t>harges as set forth in section 6</w:t>
      </w:r>
      <w:r w:rsidR="00E37C08" w:rsidRPr="00EC319F">
        <w:rPr>
          <w:rFonts w:asciiTheme="minorHAnsi" w:hAnsiTheme="minorHAnsi" w:cstheme="minorHAnsi"/>
          <w:sz w:val="22"/>
          <w:szCs w:val="22"/>
        </w:rPr>
        <w:t xml:space="preserve"> to be paid by COC to the Vendor for the Services.</w:t>
      </w:r>
    </w:p>
    <w:p w14:paraId="402DCD82" w14:textId="77777777" w:rsidR="00E37C08" w:rsidRPr="00EC319F" w:rsidRDefault="00E37C08" w:rsidP="00E37C08">
      <w:pPr>
        <w:autoSpaceDE w:val="0"/>
        <w:autoSpaceDN w:val="0"/>
        <w:adjustRightInd w:val="0"/>
        <w:rPr>
          <w:rFonts w:asciiTheme="minorHAnsi" w:hAnsiTheme="minorHAnsi" w:cstheme="minorHAnsi"/>
          <w:sz w:val="22"/>
          <w:szCs w:val="22"/>
        </w:rPr>
      </w:pPr>
    </w:p>
    <w:p w14:paraId="3831B7BD"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“Force Majeure Event”</w:t>
      </w:r>
      <w:r w:rsidRPr="00EC319F">
        <w:rPr>
          <w:rFonts w:asciiTheme="minorHAnsi" w:hAnsiTheme="minorHAnsi" w:cstheme="minorHAnsi"/>
          <w:sz w:val="22"/>
          <w:szCs w:val="22"/>
        </w:rPr>
        <w:t xml:space="preserve"> means fire, flood, earthquake, storms, elements of nature or acts of God, acts of a public enemy, war, power outages, explosion, terrorism, riots, civil disorder or disturbances, rebellions, or revolutions, insurrections, blockades, embargoes, sabotage, labor disputes, contagious illness or disease provoking government-imposed quarantines, prohibitions on travel or restrictions on commerce, acts of cyber criminals, acts of any governmental body (whether civil or military, foreign or domestic), or any other similar cause beyond Vendor’s reasonable control. </w:t>
      </w:r>
    </w:p>
    <w:p w14:paraId="66629A62" w14:textId="77777777" w:rsidR="00E37C08" w:rsidRPr="00EC319F" w:rsidRDefault="00E37C08" w:rsidP="00E37C08">
      <w:pPr>
        <w:autoSpaceDE w:val="0"/>
        <w:autoSpaceDN w:val="0"/>
        <w:adjustRightInd w:val="0"/>
        <w:rPr>
          <w:rFonts w:asciiTheme="minorHAnsi" w:hAnsiTheme="minorHAnsi" w:cstheme="minorHAnsi"/>
          <w:sz w:val="22"/>
          <w:szCs w:val="22"/>
        </w:rPr>
      </w:pPr>
    </w:p>
    <w:p w14:paraId="6FC9A1CD"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lastRenderedPageBreak/>
        <w:t>“Generally Available Software</w:t>
      </w:r>
      <w:r w:rsidRPr="00EC319F">
        <w:rPr>
          <w:rFonts w:asciiTheme="minorHAnsi" w:hAnsiTheme="minorHAnsi" w:cstheme="minorHAnsi"/>
          <w:sz w:val="22"/>
          <w:szCs w:val="22"/>
        </w:rPr>
        <w:t>” means software that is available as a non-development product, licensed or available for purchase, in the general commercial marketplace, which is commonly referred to as “commercial off the shelf” or “COTS” software, but does not include enterprise software leveraged by Vendor over multiple accounts.</w:t>
      </w:r>
    </w:p>
    <w:p w14:paraId="25512D82" w14:textId="77777777" w:rsidR="00E37C08" w:rsidRPr="00EC319F" w:rsidRDefault="00E37C08" w:rsidP="00E37C08">
      <w:pPr>
        <w:autoSpaceDE w:val="0"/>
        <w:autoSpaceDN w:val="0"/>
        <w:adjustRightInd w:val="0"/>
        <w:rPr>
          <w:rFonts w:asciiTheme="minorHAnsi" w:hAnsiTheme="minorHAnsi" w:cstheme="minorHAnsi"/>
          <w:sz w:val="22"/>
          <w:szCs w:val="22"/>
        </w:rPr>
      </w:pPr>
    </w:p>
    <w:p w14:paraId="364BADC4"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“Incident” </w:t>
      </w:r>
      <w:r w:rsidRPr="00EC319F">
        <w:rPr>
          <w:rFonts w:asciiTheme="minorHAnsi" w:hAnsiTheme="minorHAnsi" w:cstheme="minorHAnsi"/>
          <w:sz w:val="22"/>
          <w:szCs w:val="22"/>
        </w:rPr>
        <w:t xml:space="preserve">means a critical situation where any equipment or software normally in operation is no longer in service due to a breakdown. </w:t>
      </w:r>
    </w:p>
    <w:p w14:paraId="1056145E" w14:textId="77777777" w:rsidR="00E37C08" w:rsidRPr="00EC319F" w:rsidRDefault="00E37C08" w:rsidP="00E37C08">
      <w:pPr>
        <w:autoSpaceDE w:val="0"/>
        <w:autoSpaceDN w:val="0"/>
        <w:adjustRightInd w:val="0"/>
        <w:rPr>
          <w:rFonts w:asciiTheme="minorHAnsi" w:hAnsiTheme="minorHAnsi" w:cstheme="minorHAnsi"/>
          <w:sz w:val="22"/>
          <w:szCs w:val="22"/>
        </w:rPr>
      </w:pPr>
    </w:p>
    <w:p w14:paraId="51581DA8"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“Initial Term”</w:t>
      </w:r>
      <w:r w:rsidRPr="00EC319F">
        <w:rPr>
          <w:rFonts w:asciiTheme="minorHAnsi" w:hAnsiTheme="minorHAnsi" w:cstheme="minorHAnsi"/>
          <w:sz w:val="22"/>
          <w:szCs w:val="22"/>
        </w:rPr>
        <w:t xml:space="preserve"> is the period from the Commencement Date to the Expiration Date.</w:t>
      </w:r>
    </w:p>
    <w:p w14:paraId="3C76A91F" w14:textId="77777777" w:rsidR="00E37C08" w:rsidRPr="00EC319F" w:rsidRDefault="00E37C08" w:rsidP="00E37C08">
      <w:pPr>
        <w:autoSpaceDE w:val="0"/>
        <w:autoSpaceDN w:val="0"/>
        <w:adjustRightInd w:val="0"/>
        <w:rPr>
          <w:rFonts w:asciiTheme="minorHAnsi" w:hAnsiTheme="minorHAnsi" w:cstheme="minorHAnsi"/>
          <w:b/>
          <w:color w:val="000000"/>
          <w:sz w:val="22"/>
          <w:szCs w:val="22"/>
        </w:rPr>
      </w:pPr>
      <w:r w:rsidRPr="00EC319F">
        <w:rPr>
          <w:rFonts w:asciiTheme="minorHAnsi" w:hAnsiTheme="minorHAnsi" w:cstheme="minorHAnsi"/>
          <w:b/>
          <w:color w:val="000000"/>
          <w:sz w:val="22"/>
          <w:szCs w:val="22"/>
          <w:highlight w:val="yellow"/>
        </w:rPr>
        <w:t xml:space="preserve"> </w:t>
      </w:r>
    </w:p>
    <w:p w14:paraId="2F42E41A" w14:textId="77777777"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“In Service”</w:t>
      </w:r>
      <w:r w:rsidRPr="00EC319F">
        <w:rPr>
          <w:rFonts w:asciiTheme="minorHAnsi" w:hAnsiTheme="minorHAnsi" w:cstheme="minorHAnsi"/>
          <w:iCs/>
          <w:sz w:val="22"/>
          <w:szCs w:val="22"/>
        </w:rPr>
        <w:t xml:space="preserve"> means the point at which a server or other device or equipment is on the network functioning in a production or test mode.</w:t>
      </w:r>
    </w:p>
    <w:p w14:paraId="34358B1E" w14:textId="77777777" w:rsidR="00E37C08" w:rsidRPr="00EC319F" w:rsidRDefault="00E37C08" w:rsidP="00E37C08">
      <w:pPr>
        <w:autoSpaceDE w:val="0"/>
        <w:autoSpaceDN w:val="0"/>
        <w:adjustRightInd w:val="0"/>
        <w:rPr>
          <w:rFonts w:asciiTheme="minorHAnsi" w:hAnsiTheme="minorHAnsi" w:cstheme="minorHAnsi"/>
          <w:iCs/>
          <w:sz w:val="22"/>
          <w:szCs w:val="22"/>
        </w:rPr>
      </w:pPr>
    </w:p>
    <w:p w14:paraId="0526D74B" w14:textId="77777777" w:rsidR="00E37C08" w:rsidRPr="00EC319F" w:rsidRDefault="00E37C08" w:rsidP="00E37C08">
      <w:pPr>
        <w:autoSpaceDE w:val="0"/>
        <w:autoSpaceDN w:val="0"/>
        <w:adjustRightInd w:val="0"/>
        <w:rPr>
          <w:rFonts w:asciiTheme="minorHAnsi" w:hAnsiTheme="minorHAnsi" w:cstheme="minorHAnsi"/>
          <w:b/>
          <w:sz w:val="22"/>
          <w:szCs w:val="22"/>
        </w:rPr>
      </w:pPr>
      <w:r w:rsidRPr="00EC319F">
        <w:rPr>
          <w:rFonts w:asciiTheme="minorHAnsi" w:hAnsiTheme="minorHAnsi" w:cstheme="minorHAnsi"/>
          <w:i/>
          <w:iCs/>
          <w:sz w:val="22"/>
          <w:szCs w:val="22"/>
        </w:rPr>
        <w:t xml:space="preserve">“Installation, Move, Add and Change” </w:t>
      </w:r>
      <w:r w:rsidRPr="00EC319F">
        <w:rPr>
          <w:rFonts w:asciiTheme="minorHAnsi" w:hAnsiTheme="minorHAnsi" w:cstheme="minorHAnsi"/>
          <w:iCs/>
          <w:sz w:val="22"/>
          <w:szCs w:val="22"/>
        </w:rPr>
        <w:t>or</w:t>
      </w:r>
      <w:r w:rsidRPr="00EC319F">
        <w:rPr>
          <w:rFonts w:asciiTheme="minorHAnsi" w:hAnsiTheme="minorHAnsi" w:cstheme="minorHAnsi"/>
          <w:i/>
          <w:iCs/>
          <w:sz w:val="22"/>
          <w:szCs w:val="22"/>
        </w:rPr>
        <w:t xml:space="preserve"> “IMAC” </w:t>
      </w:r>
      <w:r w:rsidRPr="00EC319F">
        <w:rPr>
          <w:rFonts w:asciiTheme="minorHAnsi" w:hAnsiTheme="minorHAnsi" w:cstheme="minorHAnsi"/>
          <w:sz w:val="22"/>
          <w:szCs w:val="22"/>
        </w:rPr>
        <w:t>shall mean to install, move, add, change and remove equipment, hardware or software and are generally scheduled tasks.</w:t>
      </w:r>
    </w:p>
    <w:p w14:paraId="3E1E001C" w14:textId="77777777" w:rsidR="00E37C08" w:rsidRPr="00EC319F" w:rsidRDefault="00E37C08" w:rsidP="00E37C08">
      <w:pPr>
        <w:autoSpaceDE w:val="0"/>
        <w:autoSpaceDN w:val="0"/>
        <w:adjustRightInd w:val="0"/>
        <w:rPr>
          <w:rFonts w:asciiTheme="minorHAnsi" w:hAnsiTheme="minorHAnsi" w:cstheme="minorHAnsi"/>
          <w:b/>
          <w:sz w:val="22"/>
          <w:szCs w:val="22"/>
        </w:rPr>
      </w:pPr>
    </w:p>
    <w:p w14:paraId="1FF6FDED" w14:textId="3E45D86E"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“Inter-local Agreements”</w:t>
      </w:r>
      <w:r w:rsidRPr="00EC319F">
        <w:rPr>
          <w:rFonts w:asciiTheme="minorHAnsi" w:hAnsiTheme="minorHAnsi" w:cstheme="minorHAnsi"/>
          <w:b/>
          <w:i/>
          <w:sz w:val="22"/>
          <w:szCs w:val="22"/>
        </w:rPr>
        <w:t xml:space="preserve"> </w:t>
      </w:r>
      <w:r w:rsidRPr="00EC319F">
        <w:rPr>
          <w:rFonts w:asciiTheme="minorHAnsi" w:hAnsiTheme="minorHAnsi" w:cstheme="minorHAnsi"/>
          <w:sz w:val="22"/>
          <w:szCs w:val="22"/>
        </w:rPr>
        <w:t xml:space="preserve">mean those agreements between COC and other </w:t>
      </w:r>
      <w:r w:rsidR="00A852AA">
        <w:rPr>
          <w:rFonts w:asciiTheme="minorHAnsi" w:hAnsiTheme="minorHAnsi" w:cstheme="minorHAnsi"/>
          <w:sz w:val="22"/>
          <w:szCs w:val="22"/>
        </w:rPr>
        <w:t>government agencies</w:t>
      </w:r>
      <w:r w:rsidR="00A852AA" w:rsidRPr="00EC319F">
        <w:rPr>
          <w:rFonts w:asciiTheme="minorHAnsi" w:hAnsiTheme="minorHAnsi" w:cstheme="minorHAnsi"/>
          <w:sz w:val="22"/>
          <w:szCs w:val="22"/>
        </w:rPr>
        <w:t xml:space="preserve"> </w:t>
      </w:r>
      <w:r w:rsidRPr="00EC319F">
        <w:rPr>
          <w:rFonts w:asciiTheme="minorHAnsi" w:hAnsiTheme="minorHAnsi" w:cstheme="minorHAnsi"/>
          <w:sz w:val="22"/>
          <w:szCs w:val="22"/>
        </w:rPr>
        <w:t xml:space="preserve">and entities pursuant to which COC will arrange for Vendor to provide Services to those </w:t>
      </w:r>
      <w:r w:rsidR="00A852AA">
        <w:rPr>
          <w:rFonts w:asciiTheme="minorHAnsi" w:hAnsiTheme="minorHAnsi" w:cstheme="minorHAnsi"/>
          <w:sz w:val="22"/>
          <w:szCs w:val="22"/>
        </w:rPr>
        <w:t>agencies</w:t>
      </w:r>
      <w:r w:rsidRPr="00EC319F">
        <w:rPr>
          <w:rFonts w:asciiTheme="minorHAnsi" w:hAnsiTheme="minorHAnsi" w:cstheme="minorHAnsi"/>
          <w:sz w:val="22"/>
          <w:szCs w:val="22"/>
        </w:rPr>
        <w:t xml:space="preserve"> a</w:t>
      </w:r>
      <w:r w:rsidR="003F4E70" w:rsidRPr="00EC319F">
        <w:rPr>
          <w:rFonts w:asciiTheme="minorHAnsi" w:hAnsiTheme="minorHAnsi" w:cstheme="minorHAnsi"/>
          <w:sz w:val="22"/>
          <w:szCs w:val="22"/>
        </w:rPr>
        <w:t>nd entities in accordance Sec. 5</w:t>
      </w:r>
      <w:r w:rsidRPr="00EC319F">
        <w:rPr>
          <w:rFonts w:asciiTheme="minorHAnsi" w:hAnsiTheme="minorHAnsi" w:cstheme="minorHAnsi"/>
          <w:sz w:val="22"/>
          <w:szCs w:val="22"/>
        </w:rPr>
        <w:t>.25.23.</w:t>
      </w:r>
    </w:p>
    <w:p w14:paraId="61783913" w14:textId="77777777" w:rsidR="00E37C08" w:rsidRPr="00EC319F" w:rsidRDefault="00E37C08" w:rsidP="00E37C08">
      <w:pPr>
        <w:autoSpaceDE w:val="0"/>
        <w:autoSpaceDN w:val="0"/>
        <w:adjustRightInd w:val="0"/>
        <w:rPr>
          <w:rFonts w:asciiTheme="minorHAnsi" w:hAnsiTheme="minorHAnsi" w:cstheme="minorHAnsi"/>
          <w:b/>
          <w:i/>
          <w:sz w:val="22"/>
          <w:szCs w:val="22"/>
        </w:rPr>
      </w:pPr>
    </w:p>
    <w:p w14:paraId="5C326EC9" w14:textId="188CC410"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“Invoice Sample”</w:t>
      </w:r>
      <w:r w:rsidR="003F4E70" w:rsidRPr="00EC319F">
        <w:rPr>
          <w:rFonts w:asciiTheme="minorHAnsi" w:hAnsiTheme="minorHAnsi" w:cstheme="minorHAnsi"/>
          <w:sz w:val="22"/>
          <w:szCs w:val="22"/>
        </w:rPr>
        <w:t xml:space="preserve"> is set forth in Exhibit x</w:t>
      </w:r>
      <w:r w:rsidRPr="00EC319F">
        <w:rPr>
          <w:rFonts w:asciiTheme="minorHAnsi" w:hAnsiTheme="minorHAnsi" w:cstheme="minorHAnsi"/>
          <w:sz w:val="22"/>
          <w:szCs w:val="22"/>
        </w:rPr>
        <w:t>.</w:t>
      </w:r>
      <w:r w:rsidR="003F4E70" w:rsidRPr="00EC319F">
        <w:rPr>
          <w:rFonts w:asciiTheme="minorHAnsi" w:hAnsiTheme="minorHAnsi" w:cstheme="minorHAnsi"/>
          <w:sz w:val="22"/>
          <w:szCs w:val="22"/>
        </w:rPr>
        <w:t xml:space="preserve"> (to be completed during negotiations)</w:t>
      </w:r>
    </w:p>
    <w:p w14:paraId="15D0E98B" w14:textId="77777777" w:rsidR="00E37C08" w:rsidRPr="00EC319F" w:rsidRDefault="00E37C08" w:rsidP="00E37C08">
      <w:pPr>
        <w:autoSpaceDE w:val="0"/>
        <w:autoSpaceDN w:val="0"/>
        <w:adjustRightInd w:val="0"/>
        <w:rPr>
          <w:rFonts w:asciiTheme="minorHAnsi" w:hAnsiTheme="minorHAnsi" w:cstheme="minorHAnsi"/>
          <w:sz w:val="22"/>
          <w:szCs w:val="22"/>
        </w:rPr>
      </w:pPr>
    </w:p>
    <w:p w14:paraId="0A9C28C8" w14:textId="77777777" w:rsidR="00476AEF" w:rsidRPr="00EC319F" w:rsidRDefault="00476AEF" w:rsidP="00476AEF">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Key Performance Indicators</w:t>
      </w:r>
      <w:r w:rsidRPr="00EC319F">
        <w:rPr>
          <w:rFonts w:asciiTheme="minorHAnsi" w:hAnsiTheme="minorHAnsi" w:cstheme="minorHAnsi"/>
          <w:sz w:val="22"/>
          <w:szCs w:val="22"/>
        </w:rPr>
        <w:t xml:space="preserve">” or “KPIs” means those Service Levels </w:t>
      </w:r>
      <w:r w:rsidR="003F4E70" w:rsidRPr="00EC319F">
        <w:rPr>
          <w:rFonts w:asciiTheme="minorHAnsi" w:hAnsiTheme="minorHAnsi" w:cstheme="minorHAnsi"/>
          <w:sz w:val="22"/>
          <w:szCs w:val="22"/>
        </w:rPr>
        <w:t>which are described in Section 4</w:t>
      </w:r>
      <w:r w:rsidRPr="00EC319F">
        <w:rPr>
          <w:rFonts w:asciiTheme="minorHAnsi" w:hAnsiTheme="minorHAnsi" w:cstheme="minorHAnsi"/>
          <w:sz w:val="22"/>
          <w:szCs w:val="22"/>
        </w:rPr>
        <w:t xml:space="preserve">.13 (Service Level Matrix) as a KPI.  Each Key Performance Indicator has a Target Service Level and Minimum Service Level associated with it, unless otherwise specified.   No Service Level Credits are available for KPIs.  </w:t>
      </w:r>
    </w:p>
    <w:p w14:paraId="23D52560" w14:textId="77777777" w:rsidR="00476AEF" w:rsidRPr="00EC319F" w:rsidRDefault="00476AEF" w:rsidP="00476AEF">
      <w:pPr>
        <w:rPr>
          <w:rFonts w:asciiTheme="minorHAnsi" w:hAnsiTheme="minorHAnsi" w:cstheme="minorHAnsi"/>
          <w:sz w:val="22"/>
          <w:szCs w:val="22"/>
        </w:rPr>
      </w:pPr>
    </w:p>
    <w:p w14:paraId="43078780" w14:textId="77777777" w:rsidR="00E37C08" w:rsidRPr="00EC319F" w:rsidRDefault="00476AEF" w:rsidP="00476AEF">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 </w:t>
      </w:r>
      <w:r w:rsidR="00E37C08" w:rsidRPr="00EC319F">
        <w:rPr>
          <w:rFonts w:asciiTheme="minorHAnsi" w:hAnsiTheme="minorHAnsi" w:cstheme="minorHAnsi"/>
          <w:i/>
          <w:sz w:val="22"/>
          <w:szCs w:val="22"/>
        </w:rPr>
        <w:t>“Law”</w:t>
      </w:r>
      <w:r w:rsidR="00E37C08" w:rsidRPr="00EC319F">
        <w:rPr>
          <w:rFonts w:asciiTheme="minorHAnsi" w:hAnsiTheme="minorHAnsi" w:cstheme="minorHAnsi"/>
          <w:sz w:val="22"/>
          <w:szCs w:val="22"/>
        </w:rPr>
        <w:t xml:space="preserve"> means Federal, State, and Local laws, rules, directives and regulations that are applicable to COC or Vendor, as appropriate.</w:t>
      </w:r>
    </w:p>
    <w:p w14:paraId="12E6191D" w14:textId="77777777" w:rsidR="00E37C08" w:rsidRPr="00EC319F" w:rsidRDefault="00E37C08" w:rsidP="00E37C08">
      <w:pPr>
        <w:autoSpaceDE w:val="0"/>
        <w:autoSpaceDN w:val="0"/>
        <w:adjustRightInd w:val="0"/>
        <w:rPr>
          <w:rFonts w:asciiTheme="minorHAnsi" w:hAnsiTheme="minorHAnsi" w:cstheme="minorHAnsi"/>
          <w:sz w:val="22"/>
          <w:szCs w:val="22"/>
        </w:rPr>
      </w:pPr>
    </w:p>
    <w:p w14:paraId="205E1852"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“Local Area Network” </w:t>
      </w:r>
      <w:r w:rsidRPr="00EC319F">
        <w:rPr>
          <w:rFonts w:asciiTheme="minorHAnsi" w:hAnsiTheme="minorHAnsi" w:cstheme="minorHAnsi"/>
          <w:sz w:val="22"/>
          <w:szCs w:val="22"/>
        </w:rPr>
        <w:t xml:space="preserve">(LAN) shall mean a network that connects computers that are close to each other, usually in the same building, linked by a cable or similar means. </w:t>
      </w:r>
    </w:p>
    <w:p w14:paraId="54D7D0C3"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7670B3E9"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“Maintenance” </w:t>
      </w:r>
      <w:r w:rsidRPr="00EC319F">
        <w:rPr>
          <w:rFonts w:asciiTheme="minorHAnsi" w:hAnsiTheme="minorHAnsi" w:cstheme="minorHAnsi"/>
          <w:sz w:val="22"/>
          <w:szCs w:val="22"/>
        </w:rPr>
        <w:t>means the upkeep of hardware or software, to keep in an existing state of repair or service.</w:t>
      </w:r>
    </w:p>
    <w:p w14:paraId="5CB2E123" w14:textId="77777777" w:rsidR="00E37C08" w:rsidRPr="00EC319F" w:rsidRDefault="00E37C08" w:rsidP="00E37C08">
      <w:pPr>
        <w:autoSpaceDE w:val="0"/>
        <w:autoSpaceDN w:val="0"/>
        <w:adjustRightInd w:val="0"/>
        <w:rPr>
          <w:rFonts w:asciiTheme="minorHAnsi" w:hAnsiTheme="minorHAnsi" w:cstheme="minorHAnsi"/>
          <w:sz w:val="22"/>
          <w:szCs w:val="22"/>
        </w:rPr>
      </w:pPr>
    </w:p>
    <w:p w14:paraId="5573E058"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Measurement Window</w:t>
      </w:r>
      <w:r w:rsidRPr="00EC319F">
        <w:rPr>
          <w:rFonts w:asciiTheme="minorHAnsi" w:hAnsiTheme="minorHAnsi" w:cstheme="minorHAnsi"/>
          <w:sz w:val="22"/>
          <w:szCs w:val="22"/>
        </w:rPr>
        <w:t>” means the periodic evaluation and reporting frequency for each individual Service</w:t>
      </w:r>
      <w:r w:rsidR="003F4E70" w:rsidRPr="00EC319F">
        <w:rPr>
          <w:rFonts w:asciiTheme="minorHAnsi" w:hAnsiTheme="minorHAnsi" w:cstheme="minorHAnsi"/>
          <w:sz w:val="22"/>
          <w:szCs w:val="22"/>
        </w:rPr>
        <w:t xml:space="preserve"> Level as specified in Section 4</w:t>
      </w:r>
      <w:r w:rsidRPr="00EC319F">
        <w:rPr>
          <w:rFonts w:asciiTheme="minorHAnsi" w:hAnsiTheme="minorHAnsi" w:cstheme="minorHAnsi"/>
          <w:sz w:val="22"/>
          <w:szCs w:val="22"/>
        </w:rPr>
        <w:t>.13 (Service Level Matrix) (e.g., monthly, quarterly, semi-annually, or annually).</w:t>
      </w:r>
    </w:p>
    <w:p w14:paraId="597267A2" w14:textId="77777777" w:rsidR="00B865C0" w:rsidRPr="00EC319F" w:rsidRDefault="00B865C0" w:rsidP="00B865C0">
      <w:pPr>
        <w:rPr>
          <w:rFonts w:asciiTheme="minorHAnsi" w:hAnsiTheme="minorHAnsi" w:cstheme="minorHAnsi"/>
          <w:sz w:val="22"/>
          <w:szCs w:val="22"/>
        </w:rPr>
      </w:pPr>
    </w:p>
    <w:p w14:paraId="14FE9FA0"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Minimum Service Level Default</w:t>
      </w:r>
      <w:r w:rsidRPr="00EC319F">
        <w:rPr>
          <w:rFonts w:asciiTheme="minorHAnsi" w:hAnsiTheme="minorHAnsi" w:cstheme="minorHAnsi"/>
          <w:sz w:val="22"/>
          <w:szCs w:val="22"/>
        </w:rPr>
        <w:t xml:space="preserve">” means a failure to meet the applicable Minimum Service Level for a specific CPI or KPI in the applicable Measurement Window (e.g., a monthly failure of a CPI). </w:t>
      </w:r>
    </w:p>
    <w:p w14:paraId="073E7493" w14:textId="77777777" w:rsidR="00B865C0" w:rsidRPr="00EC319F" w:rsidRDefault="00B865C0" w:rsidP="00B865C0">
      <w:pPr>
        <w:rPr>
          <w:rFonts w:asciiTheme="minorHAnsi" w:hAnsiTheme="minorHAnsi" w:cstheme="minorHAnsi"/>
          <w:sz w:val="22"/>
          <w:szCs w:val="22"/>
        </w:rPr>
      </w:pPr>
    </w:p>
    <w:p w14:paraId="020AEEC4"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Minimum Service Level</w:t>
      </w:r>
      <w:r w:rsidRPr="00EC319F">
        <w:rPr>
          <w:rFonts w:asciiTheme="minorHAnsi" w:hAnsiTheme="minorHAnsi" w:cstheme="minorHAnsi"/>
          <w:sz w:val="22"/>
          <w:szCs w:val="22"/>
        </w:rPr>
        <w:t>” means the minimum level of pe</w:t>
      </w:r>
      <w:r w:rsidR="003F4E70" w:rsidRPr="00EC319F">
        <w:rPr>
          <w:rFonts w:asciiTheme="minorHAnsi" w:hAnsiTheme="minorHAnsi" w:cstheme="minorHAnsi"/>
          <w:sz w:val="22"/>
          <w:szCs w:val="22"/>
        </w:rPr>
        <w:t>rformance set forth in Section 4</w:t>
      </w:r>
      <w:r w:rsidRPr="00EC319F">
        <w:rPr>
          <w:rFonts w:asciiTheme="minorHAnsi" w:hAnsiTheme="minorHAnsi" w:cstheme="minorHAnsi"/>
          <w:sz w:val="22"/>
          <w:szCs w:val="22"/>
        </w:rPr>
        <w:t>.13 with respect to each CPI or KPI.</w:t>
      </w:r>
    </w:p>
    <w:p w14:paraId="787693FD" w14:textId="77777777" w:rsidR="00B865C0" w:rsidRPr="00EC319F" w:rsidRDefault="00B865C0" w:rsidP="00B865C0">
      <w:pPr>
        <w:rPr>
          <w:rFonts w:asciiTheme="minorHAnsi" w:hAnsiTheme="minorHAnsi" w:cstheme="minorHAnsi"/>
          <w:sz w:val="22"/>
          <w:szCs w:val="22"/>
        </w:rPr>
      </w:pPr>
    </w:p>
    <w:p w14:paraId="7818595B" w14:textId="77777777" w:rsidR="00E37C08" w:rsidRPr="00EC319F" w:rsidRDefault="00E37C08" w:rsidP="00B865C0">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lastRenderedPageBreak/>
        <w:t>“</w:t>
      </w:r>
      <w:r w:rsidRPr="00EC319F">
        <w:rPr>
          <w:rFonts w:asciiTheme="minorHAnsi" w:hAnsiTheme="minorHAnsi" w:cstheme="minorHAnsi"/>
          <w:i/>
          <w:sz w:val="22"/>
          <w:szCs w:val="22"/>
        </w:rPr>
        <w:t>Modifiers</w:t>
      </w:r>
      <w:r w:rsidRPr="00EC319F">
        <w:rPr>
          <w:rFonts w:asciiTheme="minorHAnsi" w:hAnsiTheme="minorHAnsi" w:cstheme="minorHAnsi"/>
          <w:sz w:val="22"/>
          <w:szCs w:val="22"/>
        </w:rPr>
        <w:t xml:space="preserve">” means COC, its Affiliates, employees, subcontractors, COC Third Party Vendors, cities who are parties to Inter-local Agreements with COC, or their respective agents (except as directed, authorized or approved by Vendor), or other persons or entities not subject to Vendor’s or COC’ direction or control (e.g., delivery service providers to customers other than COC or Vendor;  former employees, </w:t>
      </w:r>
      <w:proofErr w:type="spellStart"/>
      <w:r w:rsidRPr="00EC319F">
        <w:rPr>
          <w:rFonts w:asciiTheme="minorHAnsi" w:hAnsiTheme="minorHAnsi" w:cstheme="minorHAnsi"/>
          <w:sz w:val="22"/>
          <w:szCs w:val="22"/>
        </w:rPr>
        <w:t>etc</w:t>
      </w:r>
      <w:proofErr w:type="spellEnd"/>
      <w:r w:rsidRPr="00EC319F">
        <w:rPr>
          <w:rFonts w:asciiTheme="minorHAnsi" w:hAnsiTheme="minorHAnsi" w:cstheme="minorHAnsi"/>
          <w:sz w:val="22"/>
          <w:szCs w:val="22"/>
        </w:rPr>
        <w:t>).</w:t>
      </w:r>
    </w:p>
    <w:p w14:paraId="5928DFFC" w14:textId="77777777" w:rsidR="00E37C08" w:rsidRPr="00EC319F" w:rsidRDefault="00E37C08" w:rsidP="00E37C08">
      <w:pPr>
        <w:autoSpaceDE w:val="0"/>
        <w:autoSpaceDN w:val="0"/>
        <w:adjustRightInd w:val="0"/>
        <w:rPr>
          <w:rFonts w:asciiTheme="minorHAnsi" w:hAnsiTheme="minorHAnsi" w:cstheme="minorHAnsi"/>
          <w:sz w:val="22"/>
          <w:szCs w:val="22"/>
        </w:rPr>
      </w:pPr>
    </w:p>
    <w:p w14:paraId="10259DFE"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“Network Infrastructure” </w:t>
      </w:r>
      <w:r w:rsidRPr="00EC319F">
        <w:rPr>
          <w:rFonts w:asciiTheme="minorHAnsi" w:hAnsiTheme="minorHAnsi" w:cstheme="minorHAnsi"/>
          <w:sz w:val="22"/>
          <w:szCs w:val="22"/>
        </w:rPr>
        <w:t>shall mean a data communications system, which includes the backbones, routers, switches, wireless access points, access methods and protocols used for connectivity between computing devices.</w:t>
      </w:r>
      <w:r w:rsidRPr="00EC319F">
        <w:rPr>
          <w:rFonts w:asciiTheme="minorHAnsi" w:hAnsiTheme="minorHAnsi" w:cstheme="minorHAnsi"/>
          <w:b/>
          <w:sz w:val="22"/>
          <w:szCs w:val="22"/>
        </w:rPr>
        <w:t xml:space="preserve"> </w:t>
      </w:r>
    </w:p>
    <w:p w14:paraId="0E2ACBC7" w14:textId="77777777" w:rsidR="00E37C08" w:rsidRPr="00EC319F" w:rsidRDefault="00E37C08" w:rsidP="00E37C08">
      <w:pPr>
        <w:autoSpaceDE w:val="0"/>
        <w:autoSpaceDN w:val="0"/>
        <w:adjustRightInd w:val="0"/>
        <w:rPr>
          <w:rFonts w:asciiTheme="minorHAnsi" w:hAnsiTheme="minorHAnsi" w:cstheme="minorHAnsi"/>
          <w:sz w:val="22"/>
          <w:szCs w:val="22"/>
        </w:rPr>
      </w:pPr>
    </w:p>
    <w:p w14:paraId="1AD8551B"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“New Advances”</w:t>
      </w:r>
      <w:r w:rsidRPr="00EC319F">
        <w:rPr>
          <w:rFonts w:asciiTheme="minorHAnsi" w:hAnsiTheme="minorHAnsi" w:cstheme="minorHAnsi"/>
          <w:sz w:val="22"/>
          <w:szCs w:val="22"/>
        </w:rPr>
        <w:t xml:space="preserve"> means technological advances or changes to Vendor’s systems, software or technology to be offered to other Vendor customers to provide services that are the same or similar to the Services, or development by Vendor or its Affiliates of new or enhanced processes, services, software, tools, products or methodologies to be offered to other Vendor customers.</w:t>
      </w:r>
    </w:p>
    <w:p w14:paraId="7845AF0B"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245928B7"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“New Services”</w:t>
      </w:r>
      <w:r w:rsidRPr="00EC319F">
        <w:rPr>
          <w:rFonts w:asciiTheme="minorHAnsi" w:hAnsiTheme="minorHAnsi" w:cstheme="minorHAnsi"/>
          <w:sz w:val="22"/>
          <w:szCs w:val="22"/>
        </w:rPr>
        <w:t xml:space="preserve"> means services not included in the Services in the Statement of Work, as of the Reference Date.</w:t>
      </w:r>
      <w:r w:rsidRPr="00EC319F">
        <w:rPr>
          <w:rFonts w:asciiTheme="minorHAnsi" w:hAnsiTheme="minorHAnsi" w:cstheme="minorHAnsi"/>
          <w:i/>
          <w:sz w:val="22"/>
          <w:szCs w:val="22"/>
        </w:rPr>
        <w:t xml:space="preserve"> </w:t>
      </w:r>
    </w:p>
    <w:p w14:paraId="0B7BC7BB" w14:textId="77777777" w:rsidR="00E37C08" w:rsidRPr="00EC319F" w:rsidRDefault="00E37C08" w:rsidP="00E37C08">
      <w:pPr>
        <w:autoSpaceDE w:val="0"/>
        <w:autoSpaceDN w:val="0"/>
        <w:adjustRightInd w:val="0"/>
        <w:rPr>
          <w:rFonts w:asciiTheme="minorHAnsi" w:hAnsiTheme="minorHAnsi" w:cstheme="minorHAnsi"/>
          <w:sz w:val="22"/>
          <w:szCs w:val="22"/>
        </w:rPr>
      </w:pPr>
    </w:p>
    <w:p w14:paraId="26A9FCD8"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“Non-Performing Party” </w:t>
      </w:r>
      <w:r w:rsidRPr="00EC319F">
        <w:rPr>
          <w:rFonts w:asciiTheme="minorHAnsi" w:hAnsiTheme="minorHAnsi" w:cstheme="minorHAnsi"/>
          <w:sz w:val="22"/>
          <w:szCs w:val="22"/>
        </w:rPr>
        <w:t>means the Party claiming the benefit of a Force Majeure event.</w:t>
      </w:r>
    </w:p>
    <w:p w14:paraId="6255AEE0" w14:textId="77777777" w:rsidR="00E37C08" w:rsidRPr="00EC319F" w:rsidRDefault="00E37C08" w:rsidP="00E37C08">
      <w:pPr>
        <w:autoSpaceDE w:val="0"/>
        <w:autoSpaceDN w:val="0"/>
        <w:adjustRightInd w:val="0"/>
        <w:rPr>
          <w:rFonts w:asciiTheme="minorHAnsi" w:hAnsiTheme="minorHAnsi" w:cstheme="minorHAnsi"/>
          <w:sz w:val="22"/>
          <w:szCs w:val="22"/>
        </w:rPr>
      </w:pPr>
    </w:p>
    <w:p w14:paraId="0C22C15D" w14:textId="61167446"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“Normal Business Hours” </w:t>
      </w:r>
      <w:r w:rsidRPr="00EC319F">
        <w:rPr>
          <w:rFonts w:asciiTheme="minorHAnsi" w:hAnsiTheme="minorHAnsi" w:cstheme="minorHAnsi"/>
          <w:sz w:val="22"/>
          <w:szCs w:val="22"/>
        </w:rPr>
        <w:t xml:space="preserve">shall mean a working day, Monday through Friday when </w:t>
      </w:r>
      <w:r w:rsidR="00A852AA">
        <w:rPr>
          <w:rFonts w:asciiTheme="minorHAnsi" w:hAnsiTheme="minorHAnsi" w:cstheme="minorHAnsi"/>
          <w:sz w:val="22"/>
          <w:szCs w:val="22"/>
        </w:rPr>
        <w:t xml:space="preserve">COC </w:t>
      </w:r>
      <w:r w:rsidRPr="00EC319F">
        <w:rPr>
          <w:rFonts w:asciiTheme="minorHAnsi" w:hAnsiTheme="minorHAnsi" w:cstheme="minorHAnsi"/>
          <w:sz w:val="22"/>
          <w:szCs w:val="22"/>
        </w:rPr>
        <w:t>City Hall is open for business</w:t>
      </w:r>
      <w:proofErr w:type="gramStart"/>
      <w:r w:rsidRPr="00EC319F">
        <w:rPr>
          <w:rFonts w:asciiTheme="minorHAnsi" w:hAnsiTheme="minorHAnsi" w:cstheme="minorHAnsi"/>
          <w:sz w:val="22"/>
          <w:szCs w:val="22"/>
        </w:rPr>
        <w:t xml:space="preserve">,  </w:t>
      </w:r>
      <w:r w:rsidR="00A852AA">
        <w:rPr>
          <w:rFonts w:asciiTheme="minorHAnsi" w:hAnsiTheme="minorHAnsi" w:cstheme="minorHAnsi"/>
          <w:sz w:val="22"/>
          <w:szCs w:val="22"/>
        </w:rPr>
        <w:t>during</w:t>
      </w:r>
      <w:proofErr w:type="gramEnd"/>
      <w:r w:rsidR="00A852AA">
        <w:rPr>
          <w:rFonts w:asciiTheme="minorHAnsi" w:hAnsiTheme="minorHAnsi" w:cstheme="minorHAnsi"/>
          <w:sz w:val="22"/>
          <w:szCs w:val="22"/>
        </w:rPr>
        <w:t xml:space="preserve"> the hours that City Hall is open</w:t>
      </w:r>
      <w:r w:rsidRPr="00EC319F">
        <w:rPr>
          <w:rFonts w:asciiTheme="minorHAnsi" w:hAnsiTheme="minorHAnsi" w:cstheme="minorHAnsi"/>
          <w:sz w:val="22"/>
          <w:szCs w:val="22"/>
        </w:rPr>
        <w:t>, or as may be changed by COC by written notice to Vendor.</w:t>
      </w:r>
    </w:p>
    <w:p w14:paraId="2C60B52C" w14:textId="77777777" w:rsidR="00E37C08" w:rsidRPr="00EC319F" w:rsidRDefault="00E37C08" w:rsidP="00E37C08">
      <w:pPr>
        <w:autoSpaceDE w:val="0"/>
        <w:autoSpaceDN w:val="0"/>
        <w:adjustRightInd w:val="0"/>
        <w:rPr>
          <w:rFonts w:asciiTheme="minorHAnsi" w:hAnsiTheme="minorHAnsi" w:cstheme="minorHAnsi"/>
          <w:sz w:val="22"/>
          <w:szCs w:val="22"/>
        </w:rPr>
      </w:pPr>
    </w:p>
    <w:p w14:paraId="15132F28" w14:textId="77777777" w:rsidR="00E37C08" w:rsidRPr="00EC319F" w:rsidRDefault="00E37C08" w:rsidP="00E37C08">
      <w:pPr>
        <w:autoSpaceDE w:val="0"/>
        <w:autoSpaceDN w:val="0"/>
        <w:adjustRightInd w:val="0"/>
        <w:rPr>
          <w:rFonts w:asciiTheme="minorHAnsi" w:hAnsiTheme="minorHAnsi" w:cstheme="minorHAnsi"/>
          <w:i/>
          <w:strike/>
          <w:sz w:val="22"/>
          <w:szCs w:val="22"/>
        </w:rPr>
      </w:pPr>
      <w:r w:rsidRPr="00EC319F">
        <w:rPr>
          <w:rFonts w:asciiTheme="minorHAnsi" w:hAnsiTheme="minorHAnsi" w:cstheme="minorHAnsi"/>
          <w:i/>
          <w:sz w:val="22"/>
          <w:szCs w:val="22"/>
        </w:rPr>
        <w:t>“Object Code”</w:t>
      </w:r>
      <w:r w:rsidRPr="00EC319F">
        <w:rPr>
          <w:rFonts w:asciiTheme="minorHAnsi" w:hAnsiTheme="minorHAnsi" w:cstheme="minorHAnsi"/>
          <w:sz w:val="22"/>
          <w:szCs w:val="22"/>
        </w:rPr>
        <w:t xml:space="preserve"> means the code produced by compiled source code.</w:t>
      </w:r>
    </w:p>
    <w:p w14:paraId="1C04C0AA" w14:textId="77777777" w:rsidR="00E37C08" w:rsidRPr="00EC319F" w:rsidRDefault="00E37C08" w:rsidP="00E37C08">
      <w:pPr>
        <w:autoSpaceDE w:val="0"/>
        <w:autoSpaceDN w:val="0"/>
        <w:adjustRightInd w:val="0"/>
        <w:rPr>
          <w:rFonts w:asciiTheme="minorHAnsi" w:hAnsiTheme="minorHAnsi" w:cstheme="minorHAnsi"/>
          <w:sz w:val="22"/>
          <w:szCs w:val="22"/>
        </w:rPr>
      </w:pPr>
    </w:p>
    <w:p w14:paraId="7D5FF6E5"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“Operating System” </w:t>
      </w:r>
      <w:r w:rsidRPr="00EC319F">
        <w:rPr>
          <w:rFonts w:asciiTheme="minorHAnsi" w:hAnsiTheme="minorHAnsi" w:cstheme="minorHAnsi"/>
          <w:sz w:val="22"/>
          <w:szCs w:val="22"/>
        </w:rPr>
        <w:t>shall mean the master control programs that run the computer system. The operating system sets the standard for the programs that run under it. Single-user operating systems, such as Windows and Mac, are used on the clients, and multi-user network operating systems, such as Windows NT/2000 and UNIX, are used on the servers.</w:t>
      </w:r>
    </w:p>
    <w:p w14:paraId="658FB7C9" w14:textId="77777777" w:rsidR="00E37C08" w:rsidRPr="00EC319F" w:rsidRDefault="00E37C08" w:rsidP="00E37C08">
      <w:pPr>
        <w:autoSpaceDE w:val="0"/>
        <w:autoSpaceDN w:val="0"/>
        <w:adjustRightInd w:val="0"/>
        <w:rPr>
          <w:rFonts w:asciiTheme="minorHAnsi" w:hAnsiTheme="minorHAnsi" w:cstheme="minorHAnsi"/>
          <w:sz w:val="22"/>
          <w:szCs w:val="22"/>
        </w:rPr>
      </w:pPr>
    </w:p>
    <w:p w14:paraId="558A78F4"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“Opportunity” </w:t>
      </w:r>
      <w:r w:rsidRPr="00EC319F">
        <w:rPr>
          <w:rFonts w:asciiTheme="minorHAnsi" w:hAnsiTheme="minorHAnsi" w:cstheme="minorHAnsi"/>
          <w:sz w:val="22"/>
          <w:szCs w:val="22"/>
        </w:rPr>
        <w:t>means a potential savings opportunity with respect to the Services and/or potential opportunities for improving the quality of the Services.</w:t>
      </w:r>
    </w:p>
    <w:p w14:paraId="3C4F07CD"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3EEB112C" w14:textId="35D7A5E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“Party”</w:t>
      </w:r>
      <w:r w:rsidRPr="00EC319F">
        <w:rPr>
          <w:rFonts w:asciiTheme="minorHAnsi" w:hAnsiTheme="minorHAnsi" w:cstheme="minorHAnsi"/>
          <w:sz w:val="22"/>
          <w:szCs w:val="22"/>
        </w:rPr>
        <w:t xml:space="preserve"> is defined in the </w:t>
      </w:r>
      <w:r w:rsidR="005C4798">
        <w:rPr>
          <w:rFonts w:asciiTheme="minorHAnsi" w:hAnsiTheme="minorHAnsi" w:cstheme="minorHAnsi"/>
          <w:sz w:val="22"/>
          <w:szCs w:val="22"/>
        </w:rPr>
        <w:t>first paragraph of</w:t>
      </w:r>
      <w:r w:rsidRPr="00EC319F">
        <w:rPr>
          <w:rFonts w:asciiTheme="minorHAnsi" w:hAnsiTheme="minorHAnsi" w:cstheme="minorHAnsi"/>
          <w:sz w:val="22"/>
          <w:szCs w:val="22"/>
        </w:rPr>
        <w:t xml:space="preserve"> </w:t>
      </w:r>
      <w:r w:rsidR="005C4798">
        <w:rPr>
          <w:rFonts w:asciiTheme="minorHAnsi" w:hAnsiTheme="minorHAnsi" w:cstheme="minorHAnsi"/>
          <w:sz w:val="22"/>
          <w:szCs w:val="22"/>
        </w:rPr>
        <w:t>the MSA</w:t>
      </w:r>
      <w:r w:rsidRPr="00EC319F">
        <w:rPr>
          <w:rFonts w:asciiTheme="minorHAnsi" w:hAnsiTheme="minorHAnsi" w:cstheme="minorHAnsi"/>
          <w:sz w:val="22"/>
          <w:szCs w:val="22"/>
        </w:rPr>
        <w:t>.</w:t>
      </w:r>
    </w:p>
    <w:p w14:paraId="5AFEACAF" w14:textId="77777777" w:rsidR="00E37C08" w:rsidRPr="00EC319F" w:rsidRDefault="00E37C08" w:rsidP="00E37C08">
      <w:pPr>
        <w:autoSpaceDE w:val="0"/>
        <w:autoSpaceDN w:val="0"/>
        <w:adjustRightInd w:val="0"/>
        <w:rPr>
          <w:rFonts w:asciiTheme="minorHAnsi" w:hAnsiTheme="minorHAnsi" w:cstheme="minorHAnsi"/>
          <w:sz w:val="22"/>
          <w:szCs w:val="22"/>
        </w:rPr>
      </w:pPr>
    </w:p>
    <w:p w14:paraId="77339E65"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sz w:val="22"/>
          <w:szCs w:val="22"/>
        </w:rPr>
        <w:t xml:space="preserve">“Pass </w:t>
      </w:r>
      <w:proofErr w:type="gramStart"/>
      <w:r w:rsidRPr="00EC319F">
        <w:rPr>
          <w:rFonts w:asciiTheme="minorHAnsi" w:hAnsiTheme="minorHAnsi" w:cstheme="minorHAnsi"/>
          <w:i/>
          <w:sz w:val="22"/>
          <w:szCs w:val="22"/>
        </w:rPr>
        <w:t>Through</w:t>
      </w:r>
      <w:proofErr w:type="gramEnd"/>
      <w:r w:rsidRPr="00EC319F">
        <w:rPr>
          <w:rFonts w:asciiTheme="minorHAnsi" w:hAnsiTheme="minorHAnsi" w:cstheme="minorHAnsi"/>
          <w:i/>
          <w:sz w:val="22"/>
          <w:szCs w:val="22"/>
        </w:rPr>
        <w:t xml:space="preserve"> Expenses” </w:t>
      </w:r>
      <w:r w:rsidRPr="00EC319F">
        <w:rPr>
          <w:rFonts w:asciiTheme="minorHAnsi" w:hAnsiTheme="minorHAnsi" w:cstheme="minorHAnsi"/>
          <w:sz w:val="22"/>
          <w:szCs w:val="22"/>
        </w:rPr>
        <w:t>means costs that are incurred by the Vendor and passed on to or paid on behalf of COC without additional fees or markup for Vendor Third Party Pass Through Services.</w:t>
      </w:r>
    </w:p>
    <w:p w14:paraId="12508D51" w14:textId="77777777" w:rsidR="00E37C08" w:rsidRPr="00EC319F" w:rsidRDefault="00E37C08" w:rsidP="00E37C08">
      <w:pPr>
        <w:autoSpaceDE w:val="0"/>
        <w:autoSpaceDN w:val="0"/>
        <w:adjustRightInd w:val="0"/>
        <w:rPr>
          <w:rFonts w:asciiTheme="minorHAnsi" w:hAnsiTheme="minorHAnsi" w:cstheme="minorHAnsi"/>
          <w:sz w:val="22"/>
          <w:szCs w:val="22"/>
        </w:rPr>
      </w:pPr>
    </w:p>
    <w:p w14:paraId="374A2362"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“Permitted Auditors” </w:t>
      </w:r>
      <w:r w:rsidRPr="00EC319F">
        <w:rPr>
          <w:rFonts w:asciiTheme="minorHAnsi" w:hAnsiTheme="minorHAnsi" w:cstheme="minorHAnsi"/>
          <w:sz w:val="22"/>
          <w:szCs w:val="22"/>
        </w:rPr>
        <w:t>means COC and COC’ internal and external auditors, inspectors, regulators and other representatives that COC may designate from time to time, including COC Authorized Users, vendors, licensees and other third parties to the extent COC is legally or contractually obligated to submit to audits by such entities.</w:t>
      </w:r>
    </w:p>
    <w:p w14:paraId="323C40F7" w14:textId="77777777" w:rsidR="00E37C08" w:rsidRPr="00EC319F" w:rsidRDefault="00E37C08" w:rsidP="00E37C08">
      <w:pPr>
        <w:autoSpaceDE w:val="0"/>
        <w:autoSpaceDN w:val="0"/>
        <w:adjustRightInd w:val="0"/>
        <w:rPr>
          <w:rFonts w:asciiTheme="minorHAnsi" w:hAnsiTheme="minorHAnsi" w:cstheme="minorHAnsi"/>
          <w:sz w:val="22"/>
          <w:szCs w:val="22"/>
        </w:rPr>
      </w:pPr>
    </w:p>
    <w:p w14:paraId="4C951FD1"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Pool Percentage</w:t>
      </w:r>
      <w:r w:rsidRPr="00EC319F">
        <w:rPr>
          <w:rFonts w:asciiTheme="minorHAnsi" w:hAnsiTheme="minorHAnsi" w:cstheme="minorHAnsi"/>
          <w:sz w:val="22"/>
          <w:szCs w:val="22"/>
        </w:rPr>
        <w:t>” means two hundred fifty percentage points (200%) of the At Risk Amount.  For avoidance of doubt, the 200 percentage p</w:t>
      </w:r>
      <w:r w:rsidR="003F4E70" w:rsidRPr="00EC319F">
        <w:rPr>
          <w:rFonts w:asciiTheme="minorHAnsi" w:hAnsiTheme="minorHAnsi" w:cstheme="minorHAnsi"/>
          <w:sz w:val="22"/>
          <w:szCs w:val="22"/>
        </w:rPr>
        <w:t>oints shall be apportioned by COC</w:t>
      </w:r>
      <w:r w:rsidRPr="00EC319F">
        <w:rPr>
          <w:rFonts w:asciiTheme="minorHAnsi" w:hAnsiTheme="minorHAnsi" w:cstheme="minorHAnsi"/>
          <w:sz w:val="22"/>
          <w:szCs w:val="22"/>
        </w:rPr>
        <w:t xml:space="preserve"> across the CPIs such that the individual pool percentages shall total an amount not greater than 200%. </w:t>
      </w:r>
    </w:p>
    <w:p w14:paraId="0FF277D6" w14:textId="77777777" w:rsidR="00B865C0" w:rsidRPr="00EC319F" w:rsidRDefault="00B865C0" w:rsidP="00B865C0">
      <w:pPr>
        <w:autoSpaceDE w:val="0"/>
        <w:autoSpaceDN w:val="0"/>
        <w:adjustRightInd w:val="0"/>
        <w:rPr>
          <w:rFonts w:asciiTheme="minorHAnsi" w:hAnsiTheme="minorHAnsi" w:cstheme="minorHAnsi"/>
          <w:i/>
          <w:iCs/>
          <w:sz w:val="22"/>
          <w:szCs w:val="22"/>
        </w:rPr>
      </w:pPr>
      <w:r w:rsidRPr="00EC319F">
        <w:rPr>
          <w:rFonts w:asciiTheme="minorHAnsi" w:hAnsiTheme="minorHAnsi" w:cstheme="minorHAnsi"/>
          <w:i/>
          <w:iCs/>
          <w:sz w:val="22"/>
          <w:szCs w:val="22"/>
        </w:rPr>
        <w:t xml:space="preserve"> </w:t>
      </w:r>
    </w:p>
    <w:p w14:paraId="63EBF73A" w14:textId="77777777" w:rsidR="00E37C08" w:rsidRPr="00EC319F" w:rsidRDefault="00E37C08" w:rsidP="00B865C0">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lastRenderedPageBreak/>
        <w:t xml:space="preserve">“Pooled Resources” </w:t>
      </w:r>
      <w:r w:rsidRPr="00EC319F">
        <w:rPr>
          <w:rFonts w:asciiTheme="minorHAnsi" w:hAnsiTheme="minorHAnsi" w:cstheme="minorHAnsi"/>
          <w:sz w:val="22"/>
          <w:szCs w:val="22"/>
        </w:rPr>
        <w:t xml:space="preserve">shall mean a set number of hours or funds to be used across all towers, for the completion of agreed upon projects or service requests. </w:t>
      </w:r>
    </w:p>
    <w:p w14:paraId="6E784588" w14:textId="77777777" w:rsidR="00E37C08" w:rsidRPr="00EC319F" w:rsidRDefault="00E37C08" w:rsidP="00E37C08">
      <w:pPr>
        <w:autoSpaceDE w:val="0"/>
        <w:autoSpaceDN w:val="0"/>
        <w:adjustRightInd w:val="0"/>
        <w:rPr>
          <w:rFonts w:asciiTheme="minorHAnsi" w:hAnsiTheme="minorHAnsi" w:cstheme="minorHAnsi"/>
          <w:sz w:val="22"/>
          <w:szCs w:val="22"/>
        </w:rPr>
      </w:pPr>
    </w:p>
    <w:p w14:paraId="17106DF7" w14:textId="77777777" w:rsidR="00E37C08" w:rsidRPr="00EC319F" w:rsidRDefault="00E37C08" w:rsidP="00E37C08">
      <w:pPr>
        <w:autoSpaceDE w:val="0"/>
        <w:autoSpaceDN w:val="0"/>
        <w:adjustRightInd w:val="0"/>
        <w:rPr>
          <w:rFonts w:asciiTheme="minorHAnsi" w:hAnsiTheme="minorHAnsi" w:cstheme="minorHAnsi"/>
          <w:i/>
          <w:iCs/>
          <w:sz w:val="22"/>
          <w:szCs w:val="22"/>
        </w:rPr>
      </w:pPr>
      <w:r w:rsidRPr="00EC319F">
        <w:rPr>
          <w:rFonts w:asciiTheme="minorHAnsi" w:hAnsiTheme="minorHAnsi" w:cstheme="minorHAnsi"/>
          <w:i/>
          <w:sz w:val="22"/>
          <w:szCs w:val="22"/>
        </w:rPr>
        <w:t xml:space="preserve">“Privacy Laws” </w:t>
      </w:r>
      <w:r w:rsidRPr="00EC319F">
        <w:rPr>
          <w:rFonts w:asciiTheme="minorHAnsi" w:hAnsiTheme="minorHAnsi" w:cstheme="minorHAnsi"/>
          <w:sz w:val="22"/>
          <w:szCs w:val="22"/>
        </w:rPr>
        <w:t>means the Local, State, and Federal laws applicable to COC or Vendor which are concerned with the protection and preservation of the privacy rights of individuals.</w:t>
      </w:r>
    </w:p>
    <w:p w14:paraId="6C57646F"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3CB6CB75" w14:textId="09DF35C2"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 xml:space="preserve">“Project” </w:t>
      </w:r>
      <w:r w:rsidRPr="00EC319F">
        <w:rPr>
          <w:rFonts w:asciiTheme="minorHAnsi" w:hAnsiTheme="minorHAnsi" w:cstheme="minorHAnsi"/>
          <w:sz w:val="22"/>
          <w:szCs w:val="22"/>
        </w:rPr>
        <w:t xml:space="preserve">means a defined scope of work that is carried out to meet a customer request, and having distinct beginning and end points.  </w:t>
      </w:r>
      <w:r w:rsidR="003F4E70" w:rsidRPr="00EC319F">
        <w:rPr>
          <w:rFonts w:asciiTheme="minorHAnsi" w:hAnsiTheme="minorHAnsi" w:cstheme="minorHAnsi"/>
          <w:sz w:val="22"/>
          <w:szCs w:val="22"/>
        </w:rPr>
        <w:t>S</w:t>
      </w:r>
      <w:r w:rsidRPr="00EC319F">
        <w:rPr>
          <w:rFonts w:asciiTheme="minorHAnsi" w:hAnsiTheme="minorHAnsi" w:cstheme="minorHAnsi"/>
          <w:sz w:val="22"/>
          <w:szCs w:val="22"/>
        </w:rPr>
        <w:t xml:space="preserve">ervice requests that are 40 hours or greater are defined as a project. </w:t>
      </w:r>
    </w:p>
    <w:p w14:paraId="4BA82277" w14:textId="77777777" w:rsidR="00E37C08" w:rsidRPr="00EC319F" w:rsidRDefault="00E37C08" w:rsidP="00E37C08">
      <w:pPr>
        <w:autoSpaceDE w:val="0"/>
        <w:autoSpaceDN w:val="0"/>
        <w:adjustRightInd w:val="0"/>
        <w:rPr>
          <w:rFonts w:asciiTheme="minorHAnsi" w:hAnsiTheme="minorHAnsi" w:cstheme="minorHAnsi"/>
          <w:sz w:val="22"/>
          <w:szCs w:val="22"/>
        </w:rPr>
      </w:pPr>
    </w:p>
    <w:p w14:paraId="0C3F1CB4"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“Proprietary and Confidential Information”</w:t>
      </w:r>
      <w:r w:rsidRPr="00EC319F">
        <w:rPr>
          <w:rFonts w:asciiTheme="minorHAnsi" w:hAnsiTheme="minorHAnsi" w:cstheme="minorHAnsi"/>
          <w:sz w:val="22"/>
          <w:szCs w:val="22"/>
        </w:rPr>
        <w:t xml:space="preserve"> means all nonpublic information, whether in tangible or intangible form, that the Disclosing Party designates as being confidential to the Receiving Party or which, under the circumstances surrounding disclosure ought to be treated as confidential by the Receiving Party, provided that all information disclosed by either Party, regardless of form, that describes or relates to business opportunities, marketing strategies, products and services, business policies or practices, financial information and/or third party contacts (including Vendor’s internal costing data and trade secrets) is deemed Proprietary Information without the necessity of additional or further notice.</w:t>
      </w:r>
    </w:p>
    <w:p w14:paraId="6C3CE753" w14:textId="77777777" w:rsidR="00E37C08" w:rsidRPr="00EC319F" w:rsidRDefault="00E37C08" w:rsidP="00E37C08">
      <w:pPr>
        <w:autoSpaceDE w:val="0"/>
        <w:autoSpaceDN w:val="0"/>
        <w:adjustRightInd w:val="0"/>
        <w:rPr>
          <w:rFonts w:asciiTheme="minorHAnsi" w:hAnsiTheme="minorHAnsi" w:cstheme="minorHAnsi"/>
          <w:sz w:val="22"/>
          <w:szCs w:val="22"/>
        </w:rPr>
      </w:pPr>
    </w:p>
    <w:p w14:paraId="7783555B" w14:textId="531E0B39"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“Receiving Party” </w:t>
      </w:r>
      <w:r w:rsidRPr="00EC319F">
        <w:rPr>
          <w:rFonts w:asciiTheme="minorHAnsi" w:hAnsiTheme="minorHAnsi" w:cstheme="minorHAnsi"/>
          <w:sz w:val="22"/>
          <w:szCs w:val="22"/>
        </w:rPr>
        <w:t>means the Party receiving Proprietary and Confidential Information.</w:t>
      </w:r>
    </w:p>
    <w:p w14:paraId="046E8E28" w14:textId="77777777" w:rsidR="00E37C08" w:rsidRPr="00EC319F" w:rsidRDefault="00E37C08" w:rsidP="00E37C08">
      <w:pPr>
        <w:autoSpaceDE w:val="0"/>
        <w:autoSpaceDN w:val="0"/>
        <w:adjustRightInd w:val="0"/>
        <w:rPr>
          <w:rFonts w:asciiTheme="minorHAnsi" w:hAnsiTheme="minorHAnsi" w:cstheme="minorHAnsi"/>
          <w:sz w:val="22"/>
          <w:szCs w:val="22"/>
        </w:rPr>
      </w:pPr>
    </w:p>
    <w:p w14:paraId="20503F05" w14:textId="42A168F1"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“Record Retention Period” </w:t>
      </w:r>
      <w:r w:rsidRPr="00EC319F">
        <w:rPr>
          <w:rFonts w:asciiTheme="minorHAnsi" w:hAnsiTheme="minorHAnsi" w:cstheme="minorHAnsi"/>
          <w:sz w:val="22"/>
          <w:szCs w:val="22"/>
        </w:rPr>
        <w:t>means the latest of: (a) ten (10) years after the termination or expiration of this Agreement; (b) the final resolution of all audits; (c) the conclusion of any litigation with respect to this Agreement; or (</w:t>
      </w:r>
      <w:r w:rsidR="005C4798">
        <w:rPr>
          <w:rFonts w:asciiTheme="minorHAnsi" w:hAnsiTheme="minorHAnsi" w:cstheme="minorHAnsi"/>
          <w:sz w:val="22"/>
          <w:szCs w:val="22"/>
        </w:rPr>
        <w:t>d</w:t>
      </w:r>
      <w:r w:rsidRPr="00EC319F">
        <w:rPr>
          <w:rFonts w:asciiTheme="minorHAnsi" w:hAnsiTheme="minorHAnsi" w:cstheme="minorHAnsi"/>
          <w:sz w:val="22"/>
          <w:szCs w:val="22"/>
        </w:rPr>
        <w:t>) such longer time as may be required by COC’ record retention policy.</w:t>
      </w:r>
    </w:p>
    <w:p w14:paraId="418E55EB" w14:textId="77777777" w:rsidR="00E37C08" w:rsidRPr="00EC319F" w:rsidRDefault="00E37C08" w:rsidP="00E37C08">
      <w:pPr>
        <w:autoSpaceDE w:val="0"/>
        <w:autoSpaceDN w:val="0"/>
        <w:adjustRightInd w:val="0"/>
        <w:rPr>
          <w:rFonts w:asciiTheme="minorHAnsi" w:hAnsiTheme="minorHAnsi" w:cstheme="minorHAnsi"/>
          <w:sz w:val="22"/>
          <w:szCs w:val="22"/>
        </w:rPr>
      </w:pPr>
    </w:p>
    <w:p w14:paraId="0C82ED91"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“Reference Date</w:t>
      </w:r>
      <w:r w:rsidRPr="00EC319F">
        <w:rPr>
          <w:rFonts w:asciiTheme="minorHAnsi" w:hAnsiTheme="minorHAnsi" w:cstheme="minorHAnsi"/>
          <w:sz w:val="22"/>
          <w:szCs w:val="22"/>
        </w:rPr>
        <w:t>” is the date set forth in the preamble to this Agreement.</w:t>
      </w:r>
    </w:p>
    <w:p w14:paraId="15E09B4F" w14:textId="77777777" w:rsidR="00E37C08" w:rsidRPr="00EC319F" w:rsidRDefault="00E37C08" w:rsidP="00E37C08">
      <w:pPr>
        <w:autoSpaceDE w:val="0"/>
        <w:autoSpaceDN w:val="0"/>
        <w:adjustRightInd w:val="0"/>
        <w:rPr>
          <w:rFonts w:asciiTheme="minorHAnsi" w:hAnsiTheme="minorHAnsi" w:cstheme="minorHAnsi"/>
          <w:b/>
          <w:color w:val="000000"/>
          <w:sz w:val="22"/>
          <w:szCs w:val="22"/>
        </w:rPr>
      </w:pPr>
      <w:r w:rsidRPr="00EC319F">
        <w:rPr>
          <w:rFonts w:asciiTheme="minorHAnsi" w:hAnsiTheme="minorHAnsi" w:cstheme="minorHAnsi"/>
          <w:b/>
          <w:color w:val="000000"/>
          <w:sz w:val="22"/>
          <w:szCs w:val="22"/>
          <w:highlight w:val="yellow"/>
        </w:rPr>
        <w:t xml:space="preserve"> </w:t>
      </w:r>
    </w:p>
    <w:p w14:paraId="64B2F20D"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“Repair” </w:t>
      </w:r>
      <w:r w:rsidRPr="00EC319F">
        <w:rPr>
          <w:rFonts w:asciiTheme="minorHAnsi" w:hAnsiTheme="minorHAnsi" w:cstheme="minorHAnsi"/>
          <w:sz w:val="22"/>
          <w:szCs w:val="22"/>
        </w:rPr>
        <w:t>shall mean to restore by replacing a component part or defective software.</w:t>
      </w:r>
    </w:p>
    <w:p w14:paraId="3FFCBA15"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5D7B9DE8"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“Replacement Vendor” </w:t>
      </w:r>
      <w:r w:rsidRPr="00EC319F">
        <w:rPr>
          <w:rFonts w:asciiTheme="minorHAnsi" w:hAnsiTheme="minorHAnsi" w:cstheme="minorHAnsi"/>
          <w:sz w:val="22"/>
          <w:szCs w:val="22"/>
        </w:rPr>
        <w:t>means a replacement provider designated by COC.</w:t>
      </w:r>
    </w:p>
    <w:p w14:paraId="6A65A4CC"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587005F1" w14:textId="29E07A90"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“RFP” </w:t>
      </w:r>
      <w:r w:rsidRPr="00EC319F">
        <w:rPr>
          <w:rFonts w:asciiTheme="minorHAnsi" w:hAnsiTheme="minorHAnsi" w:cstheme="minorHAnsi"/>
          <w:sz w:val="22"/>
          <w:szCs w:val="22"/>
        </w:rPr>
        <w:t>or “</w:t>
      </w:r>
      <w:r w:rsidRPr="00EC319F">
        <w:rPr>
          <w:rFonts w:asciiTheme="minorHAnsi" w:hAnsiTheme="minorHAnsi" w:cstheme="minorHAnsi"/>
          <w:i/>
          <w:sz w:val="22"/>
          <w:szCs w:val="22"/>
        </w:rPr>
        <w:t>Request for Proposal</w:t>
      </w:r>
      <w:r w:rsidR="00B865C0" w:rsidRPr="00EC319F">
        <w:rPr>
          <w:rFonts w:asciiTheme="minorHAnsi" w:hAnsiTheme="minorHAnsi" w:cstheme="minorHAnsi"/>
          <w:sz w:val="22"/>
          <w:szCs w:val="22"/>
        </w:rPr>
        <w:t>s”</w:t>
      </w:r>
      <w:r w:rsidRPr="00EC319F">
        <w:rPr>
          <w:rFonts w:asciiTheme="minorHAnsi" w:hAnsiTheme="minorHAnsi" w:cstheme="minorHAnsi"/>
          <w:sz w:val="22"/>
          <w:szCs w:val="22"/>
        </w:rPr>
        <w:t xml:space="preserve"> is defined in the Recitals.</w:t>
      </w:r>
    </w:p>
    <w:p w14:paraId="5CA0D49A" w14:textId="77777777" w:rsidR="00E37C08" w:rsidRPr="00EC319F" w:rsidRDefault="00E37C08" w:rsidP="00E37C08">
      <w:pPr>
        <w:autoSpaceDE w:val="0"/>
        <w:autoSpaceDN w:val="0"/>
        <w:adjustRightInd w:val="0"/>
        <w:rPr>
          <w:rFonts w:asciiTheme="minorHAnsi" w:hAnsiTheme="minorHAnsi" w:cstheme="minorHAnsi"/>
          <w:sz w:val="22"/>
          <w:szCs w:val="22"/>
        </w:rPr>
      </w:pPr>
    </w:p>
    <w:p w14:paraId="210900EC"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“Root Cause Analysis” </w:t>
      </w:r>
      <w:r w:rsidRPr="00EC319F">
        <w:rPr>
          <w:rFonts w:asciiTheme="minorHAnsi" w:hAnsiTheme="minorHAnsi" w:cstheme="minorHAnsi"/>
          <w:sz w:val="22"/>
          <w:szCs w:val="22"/>
        </w:rPr>
        <w:t>is a problem analysis process undertaken to identify and quantify the underlying cause(s) of an SLA failure or some other failure, and document the necessary corrective actions to be taken to prevent recurring problems and/or trends which could result in problems.</w:t>
      </w:r>
    </w:p>
    <w:p w14:paraId="71752391" w14:textId="77777777" w:rsidR="00E37C08" w:rsidRPr="00EC319F" w:rsidRDefault="00E37C08" w:rsidP="00E37C08">
      <w:pPr>
        <w:autoSpaceDE w:val="0"/>
        <w:autoSpaceDN w:val="0"/>
        <w:adjustRightInd w:val="0"/>
        <w:rPr>
          <w:rFonts w:asciiTheme="minorHAnsi" w:hAnsiTheme="minorHAnsi" w:cstheme="minorHAnsi"/>
          <w:i/>
          <w:iCs/>
          <w:sz w:val="22"/>
          <w:szCs w:val="22"/>
          <w:highlight w:val="green"/>
        </w:rPr>
      </w:pPr>
    </w:p>
    <w:p w14:paraId="35E2569B" w14:textId="6B5520EA" w:rsidR="00B865C0" w:rsidRPr="00EC319F" w:rsidRDefault="00B865C0" w:rsidP="00B865C0">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“Service Interdependency”</w:t>
      </w:r>
      <w:r w:rsidRPr="00EC319F">
        <w:rPr>
          <w:rFonts w:asciiTheme="minorHAnsi" w:hAnsiTheme="minorHAnsi" w:cstheme="minorHAnsi"/>
          <w:sz w:val="22"/>
          <w:szCs w:val="22"/>
        </w:rPr>
        <w:t xml:space="preserve"> are all work efforts and deliverables, whether performed by Vendor, Subcontractors, Vendor Third Party Vendors, COC or the COC Designee(s) that may impact the delivery of the Services.</w:t>
      </w:r>
    </w:p>
    <w:p w14:paraId="4721458F" w14:textId="77777777" w:rsidR="00B865C0" w:rsidRPr="00EC319F" w:rsidRDefault="00B865C0" w:rsidP="00B865C0">
      <w:pPr>
        <w:autoSpaceDE w:val="0"/>
        <w:autoSpaceDN w:val="0"/>
        <w:adjustRightInd w:val="0"/>
        <w:rPr>
          <w:rFonts w:asciiTheme="minorHAnsi" w:hAnsiTheme="minorHAnsi" w:cstheme="minorHAnsi"/>
          <w:sz w:val="22"/>
          <w:szCs w:val="22"/>
        </w:rPr>
      </w:pPr>
    </w:p>
    <w:p w14:paraId="62766334"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 xml:space="preserve"> “</w:t>
      </w:r>
      <w:r w:rsidRPr="00EC319F">
        <w:rPr>
          <w:rFonts w:asciiTheme="minorHAnsi" w:hAnsiTheme="minorHAnsi" w:cstheme="minorHAnsi"/>
          <w:i/>
          <w:sz w:val="22"/>
          <w:szCs w:val="22"/>
        </w:rPr>
        <w:t>Service Level</w:t>
      </w:r>
      <w:r w:rsidRPr="00EC319F">
        <w:rPr>
          <w:rFonts w:asciiTheme="minorHAnsi" w:hAnsiTheme="minorHAnsi" w:cstheme="minorHAnsi"/>
          <w:sz w:val="22"/>
          <w:szCs w:val="22"/>
        </w:rPr>
        <w:t xml:space="preserve">” means, individually and collectively, the quantitative performance standards for the Services set forth in section </w:t>
      </w:r>
      <w:r w:rsidR="003F4E70" w:rsidRPr="00EC319F">
        <w:rPr>
          <w:rFonts w:asciiTheme="minorHAnsi" w:hAnsiTheme="minorHAnsi" w:cstheme="minorHAnsi"/>
          <w:sz w:val="22"/>
          <w:szCs w:val="22"/>
        </w:rPr>
        <w:t>4</w:t>
      </w:r>
      <w:r w:rsidRPr="00EC319F">
        <w:rPr>
          <w:rFonts w:asciiTheme="minorHAnsi" w:hAnsiTheme="minorHAnsi" w:cstheme="minorHAnsi"/>
          <w:sz w:val="22"/>
          <w:szCs w:val="22"/>
        </w:rPr>
        <w:t>.</w:t>
      </w:r>
    </w:p>
    <w:p w14:paraId="72C89D13" w14:textId="77777777" w:rsidR="00B865C0" w:rsidRPr="00EC319F" w:rsidRDefault="00B865C0" w:rsidP="00B865C0">
      <w:pPr>
        <w:rPr>
          <w:rFonts w:asciiTheme="minorHAnsi" w:hAnsiTheme="minorHAnsi" w:cstheme="minorHAnsi"/>
          <w:sz w:val="22"/>
          <w:szCs w:val="22"/>
        </w:rPr>
      </w:pPr>
    </w:p>
    <w:p w14:paraId="153EE448" w14:textId="77777777" w:rsidR="00B865C0" w:rsidRPr="00EC319F" w:rsidRDefault="00B865C0" w:rsidP="00B865C0">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Service Level Agreements”</w:t>
      </w:r>
      <w:r w:rsidRPr="00EC319F">
        <w:rPr>
          <w:rFonts w:asciiTheme="minorHAnsi" w:hAnsiTheme="minorHAnsi" w:cstheme="minorHAnsi"/>
          <w:sz w:val="22"/>
          <w:szCs w:val="22"/>
        </w:rPr>
        <w:t xml:space="preserve"> or “</w:t>
      </w:r>
      <w:r w:rsidRPr="00EC319F">
        <w:rPr>
          <w:rFonts w:asciiTheme="minorHAnsi" w:hAnsiTheme="minorHAnsi" w:cstheme="minorHAnsi"/>
          <w:i/>
          <w:sz w:val="22"/>
          <w:szCs w:val="22"/>
        </w:rPr>
        <w:t>SLAs</w:t>
      </w:r>
      <w:r w:rsidRPr="00EC319F">
        <w:rPr>
          <w:rFonts w:asciiTheme="minorHAnsi" w:hAnsiTheme="minorHAnsi" w:cstheme="minorHAnsi"/>
          <w:sz w:val="22"/>
          <w:szCs w:val="22"/>
        </w:rPr>
        <w:t>”</w:t>
      </w:r>
      <w:r w:rsidRPr="00EC319F">
        <w:rPr>
          <w:rFonts w:asciiTheme="minorHAnsi" w:hAnsiTheme="minorHAnsi" w:cstheme="minorHAnsi"/>
          <w:i/>
          <w:sz w:val="22"/>
          <w:szCs w:val="22"/>
        </w:rPr>
        <w:t xml:space="preserve"> </w:t>
      </w:r>
      <w:r w:rsidRPr="00EC319F">
        <w:rPr>
          <w:rFonts w:asciiTheme="minorHAnsi" w:hAnsiTheme="minorHAnsi" w:cstheme="minorHAnsi"/>
          <w:sz w:val="22"/>
          <w:szCs w:val="22"/>
        </w:rPr>
        <w:t xml:space="preserve">are set forth in </w:t>
      </w:r>
      <w:r w:rsidR="003F4E70" w:rsidRPr="00EC319F">
        <w:rPr>
          <w:rFonts w:asciiTheme="minorHAnsi" w:hAnsiTheme="minorHAnsi" w:cstheme="minorHAnsi"/>
          <w:sz w:val="22"/>
          <w:szCs w:val="22"/>
        </w:rPr>
        <w:t>section 4</w:t>
      </w:r>
      <w:r w:rsidRPr="00EC319F">
        <w:rPr>
          <w:rFonts w:asciiTheme="minorHAnsi" w:hAnsiTheme="minorHAnsi" w:cstheme="minorHAnsi"/>
          <w:sz w:val="22"/>
          <w:szCs w:val="22"/>
        </w:rPr>
        <w:t>.</w:t>
      </w:r>
    </w:p>
    <w:p w14:paraId="28C853BB"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lastRenderedPageBreak/>
        <w:t>“</w:t>
      </w:r>
      <w:r w:rsidRPr="00EC319F">
        <w:rPr>
          <w:rFonts w:asciiTheme="minorHAnsi" w:hAnsiTheme="minorHAnsi" w:cstheme="minorHAnsi"/>
          <w:i/>
          <w:sz w:val="22"/>
          <w:szCs w:val="22"/>
        </w:rPr>
        <w:t>Service Level Credit</w:t>
      </w:r>
      <w:r w:rsidRPr="00EC319F">
        <w:rPr>
          <w:rFonts w:asciiTheme="minorHAnsi" w:hAnsiTheme="minorHAnsi" w:cstheme="minorHAnsi"/>
          <w:sz w:val="22"/>
          <w:szCs w:val="22"/>
        </w:rPr>
        <w:t xml:space="preserve">” means the financial credits to the city incurred by Vendor for Service Level Defaults for CPIs determined in accordance with this Section.  </w:t>
      </w:r>
    </w:p>
    <w:p w14:paraId="284101E7" w14:textId="77777777" w:rsidR="00B865C0" w:rsidRPr="00EC319F" w:rsidRDefault="00B865C0" w:rsidP="00B865C0">
      <w:pPr>
        <w:rPr>
          <w:rFonts w:asciiTheme="minorHAnsi" w:hAnsiTheme="minorHAnsi" w:cstheme="minorHAnsi"/>
          <w:sz w:val="22"/>
          <w:szCs w:val="22"/>
        </w:rPr>
      </w:pPr>
    </w:p>
    <w:p w14:paraId="60F2D402"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Service Level Default</w:t>
      </w:r>
      <w:r w:rsidRPr="00EC319F">
        <w:rPr>
          <w:rFonts w:asciiTheme="minorHAnsi" w:hAnsiTheme="minorHAnsi" w:cstheme="minorHAnsi"/>
          <w:sz w:val="22"/>
          <w:szCs w:val="22"/>
        </w:rPr>
        <w:t>” means a Compound Service Level Default, Minimum Service Level Default or Target Service Level Default that is not excused under the Agreement or as otherwise provided under the provisions of this Section.</w:t>
      </w:r>
    </w:p>
    <w:p w14:paraId="5EBC2971" w14:textId="77777777" w:rsidR="00B865C0" w:rsidRPr="00EC319F" w:rsidRDefault="00B865C0" w:rsidP="00B865C0">
      <w:pPr>
        <w:rPr>
          <w:rFonts w:asciiTheme="minorHAnsi" w:hAnsiTheme="minorHAnsi" w:cstheme="minorHAnsi"/>
          <w:sz w:val="22"/>
          <w:szCs w:val="22"/>
        </w:rPr>
      </w:pPr>
    </w:p>
    <w:p w14:paraId="738EB049"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Service Level Reporting Period</w:t>
      </w:r>
      <w:r w:rsidRPr="00EC319F">
        <w:rPr>
          <w:rFonts w:asciiTheme="minorHAnsi" w:hAnsiTheme="minorHAnsi" w:cstheme="minorHAnsi"/>
          <w:sz w:val="22"/>
          <w:szCs w:val="22"/>
        </w:rPr>
        <w:t>” means each rolling nine (9) month period beginning on each applicable Commencement Date and continuing (rolling) monthly thereafter.</w:t>
      </w:r>
    </w:p>
    <w:p w14:paraId="440DD15D" w14:textId="77777777" w:rsidR="00B865C0" w:rsidRPr="00EC319F" w:rsidRDefault="00B865C0" w:rsidP="00B865C0">
      <w:pPr>
        <w:rPr>
          <w:rFonts w:asciiTheme="minorHAnsi" w:hAnsiTheme="minorHAnsi" w:cstheme="minorHAnsi"/>
          <w:sz w:val="22"/>
          <w:szCs w:val="22"/>
        </w:rPr>
      </w:pPr>
    </w:p>
    <w:p w14:paraId="6125A58A" w14:textId="77777777" w:rsidR="00B865C0" w:rsidRPr="00EC319F" w:rsidRDefault="00B865C0" w:rsidP="00B865C0">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Service Level Termination Event</w:t>
      </w:r>
      <w:r w:rsidRPr="00EC319F">
        <w:rPr>
          <w:rFonts w:asciiTheme="minorHAnsi" w:hAnsiTheme="minorHAnsi" w:cstheme="minorHAnsi"/>
          <w:sz w:val="22"/>
          <w:szCs w:val="22"/>
        </w:rPr>
        <w:t>” has the meaning given in the Agreement.</w:t>
      </w:r>
    </w:p>
    <w:p w14:paraId="7C4C8748" w14:textId="77777777" w:rsidR="00B865C0" w:rsidRPr="00EC319F" w:rsidRDefault="00B865C0" w:rsidP="00B865C0">
      <w:pPr>
        <w:rPr>
          <w:rFonts w:asciiTheme="minorHAnsi" w:hAnsiTheme="minorHAnsi" w:cstheme="minorHAnsi"/>
          <w:sz w:val="22"/>
          <w:szCs w:val="22"/>
        </w:rPr>
      </w:pPr>
    </w:p>
    <w:p w14:paraId="1EEEC16E" w14:textId="3BDC9257" w:rsidR="00B865C0" w:rsidRPr="00EC319F" w:rsidRDefault="00B865C0" w:rsidP="00B865C0">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“Service Locations” </w:t>
      </w:r>
      <w:r w:rsidR="003F4E70" w:rsidRPr="00EC319F">
        <w:rPr>
          <w:rFonts w:asciiTheme="minorHAnsi" w:hAnsiTheme="minorHAnsi" w:cstheme="minorHAnsi"/>
          <w:sz w:val="22"/>
          <w:szCs w:val="22"/>
        </w:rPr>
        <w:t>are listed in Exhibit 25</w:t>
      </w:r>
      <w:r w:rsidRPr="00EC319F">
        <w:rPr>
          <w:rFonts w:asciiTheme="minorHAnsi" w:hAnsiTheme="minorHAnsi" w:cstheme="minorHAnsi"/>
          <w:sz w:val="22"/>
          <w:szCs w:val="22"/>
        </w:rPr>
        <w:t>, and are comprised of the COC Sites, the Vendor Service Locations, and the Vendor Shared Service Locations.</w:t>
      </w:r>
      <w:r w:rsidR="003F4E70" w:rsidRPr="00EC319F">
        <w:rPr>
          <w:rFonts w:asciiTheme="minorHAnsi" w:hAnsiTheme="minorHAnsi" w:cstheme="minorHAnsi"/>
          <w:color w:val="000000"/>
          <w:sz w:val="22"/>
          <w:szCs w:val="22"/>
        </w:rPr>
        <w:t xml:space="preserve"> (</w:t>
      </w:r>
      <w:proofErr w:type="gramStart"/>
      <w:r w:rsidR="003F4E70" w:rsidRPr="00EC319F">
        <w:rPr>
          <w:rFonts w:asciiTheme="minorHAnsi" w:hAnsiTheme="minorHAnsi" w:cstheme="minorHAnsi"/>
          <w:color w:val="000000"/>
          <w:sz w:val="22"/>
          <w:szCs w:val="22"/>
        </w:rPr>
        <w:t>to</w:t>
      </w:r>
      <w:proofErr w:type="gramEnd"/>
      <w:r w:rsidR="003F4E70" w:rsidRPr="00EC319F">
        <w:rPr>
          <w:rFonts w:asciiTheme="minorHAnsi" w:hAnsiTheme="minorHAnsi" w:cstheme="minorHAnsi"/>
          <w:color w:val="000000"/>
          <w:sz w:val="22"/>
          <w:szCs w:val="22"/>
        </w:rPr>
        <w:t xml:space="preserve"> be completed during negotiations)</w:t>
      </w:r>
    </w:p>
    <w:p w14:paraId="487F5E92" w14:textId="77777777" w:rsidR="00B865C0" w:rsidRPr="00EC319F" w:rsidRDefault="00B865C0" w:rsidP="00B865C0">
      <w:pPr>
        <w:autoSpaceDE w:val="0"/>
        <w:autoSpaceDN w:val="0"/>
        <w:adjustRightInd w:val="0"/>
        <w:rPr>
          <w:rFonts w:asciiTheme="minorHAnsi" w:hAnsiTheme="minorHAnsi" w:cstheme="minorHAnsi"/>
          <w:i/>
          <w:sz w:val="22"/>
          <w:szCs w:val="22"/>
        </w:rPr>
      </w:pPr>
    </w:p>
    <w:p w14:paraId="595BD710" w14:textId="77777777"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“Service Request”</w:t>
      </w:r>
      <w:r w:rsidRPr="00EC319F">
        <w:rPr>
          <w:rFonts w:asciiTheme="minorHAnsi" w:hAnsiTheme="minorHAnsi" w:cstheme="minorHAnsi"/>
          <w:iCs/>
          <w:sz w:val="22"/>
          <w:szCs w:val="22"/>
        </w:rPr>
        <w:t xml:space="preserve"> </w:t>
      </w:r>
      <w:r w:rsidRPr="00EC319F">
        <w:rPr>
          <w:rFonts w:asciiTheme="minorHAnsi" w:hAnsiTheme="minorHAnsi" w:cstheme="minorHAnsi"/>
          <w:sz w:val="22"/>
          <w:szCs w:val="22"/>
        </w:rPr>
        <w:t>shall mean non-incident requests between 0 and 39 hours of work effort under the Agreement that are of a non-critical nature (e.g., impact study, cost analysis, system design, etc.).</w:t>
      </w:r>
      <w:r w:rsidRPr="00EC319F">
        <w:rPr>
          <w:rFonts w:asciiTheme="minorHAnsi" w:hAnsiTheme="minorHAnsi" w:cstheme="minorHAnsi"/>
          <w:b/>
          <w:sz w:val="22"/>
          <w:szCs w:val="22"/>
        </w:rPr>
        <w:t xml:space="preserve"> </w:t>
      </w:r>
    </w:p>
    <w:p w14:paraId="33565A5A" w14:textId="77777777" w:rsidR="00E37C08" w:rsidRPr="00EC319F" w:rsidRDefault="00E37C08" w:rsidP="00E37C08">
      <w:pPr>
        <w:autoSpaceDE w:val="0"/>
        <w:autoSpaceDN w:val="0"/>
        <w:adjustRightInd w:val="0"/>
        <w:rPr>
          <w:rFonts w:asciiTheme="minorHAnsi" w:hAnsiTheme="minorHAnsi" w:cstheme="minorHAnsi"/>
          <w:sz w:val="22"/>
          <w:szCs w:val="22"/>
        </w:rPr>
      </w:pPr>
    </w:p>
    <w:p w14:paraId="12D50ADC" w14:textId="4C97B48B"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“Service Tower Commencement Date” </w:t>
      </w:r>
      <w:r w:rsidR="003F4E70" w:rsidRPr="00EC319F">
        <w:rPr>
          <w:rFonts w:asciiTheme="minorHAnsi" w:hAnsiTheme="minorHAnsi" w:cstheme="minorHAnsi"/>
          <w:sz w:val="22"/>
          <w:szCs w:val="22"/>
        </w:rPr>
        <w:t>is defined in Section 5</w:t>
      </w:r>
      <w:r w:rsidRPr="00EC319F">
        <w:rPr>
          <w:rFonts w:asciiTheme="minorHAnsi" w:hAnsiTheme="minorHAnsi" w:cstheme="minorHAnsi"/>
          <w:sz w:val="22"/>
          <w:szCs w:val="22"/>
        </w:rPr>
        <w:t>.3.3g.</w:t>
      </w:r>
    </w:p>
    <w:p w14:paraId="120E5D6F" w14:textId="77777777" w:rsidR="00E37C08" w:rsidRPr="00EC319F" w:rsidRDefault="00E37C08" w:rsidP="00E37C08">
      <w:pPr>
        <w:autoSpaceDE w:val="0"/>
        <w:autoSpaceDN w:val="0"/>
        <w:adjustRightInd w:val="0"/>
        <w:rPr>
          <w:rFonts w:asciiTheme="minorHAnsi" w:hAnsiTheme="minorHAnsi" w:cstheme="minorHAnsi"/>
          <w:sz w:val="22"/>
          <w:szCs w:val="22"/>
        </w:rPr>
      </w:pPr>
    </w:p>
    <w:p w14:paraId="4C23380D" w14:textId="77777777" w:rsidR="00EB29AE" w:rsidRPr="00EC319F" w:rsidRDefault="00EB29AE" w:rsidP="00EB29AE">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“Services”</w:t>
      </w:r>
      <w:r w:rsidRPr="00EC319F">
        <w:rPr>
          <w:rFonts w:asciiTheme="minorHAnsi" w:hAnsiTheme="minorHAnsi" w:cstheme="minorHAnsi"/>
          <w:iCs/>
          <w:sz w:val="22"/>
          <w:szCs w:val="22"/>
        </w:rPr>
        <w:t xml:space="preserve"> are the services that Vendor will provide to COC pursuant to this Agreement, as set forth in the Statement of Work.</w:t>
      </w:r>
    </w:p>
    <w:p w14:paraId="7E2A248F" w14:textId="77777777" w:rsidR="00EB29AE" w:rsidRPr="00EC319F" w:rsidRDefault="00EB29AE" w:rsidP="00EB29AE">
      <w:pPr>
        <w:autoSpaceDE w:val="0"/>
        <w:autoSpaceDN w:val="0"/>
        <w:adjustRightInd w:val="0"/>
        <w:rPr>
          <w:rFonts w:asciiTheme="minorHAnsi" w:hAnsiTheme="minorHAnsi" w:cstheme="minorHAnsi"/>
          <w:iCs/>
          <w:sz w:val="22"/>
          <w:szCs w:val="22"/>
        </w:rPr>
      </w:pPr>
    </w:p>
    <w:p w14:paraId="31C979FC" w14:textId="77777777" w:rsidR="00E37C08" w:rsidRPr="00EC319F" w:rsidRDefault="00E37C08" w:rsidP="00EB29AE">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iCs/>
          <w:sz w:val="22"/>
          <w:szCs w:val="22"/>
        </w:rPr>
        <w:t>“Source Material”</w:t>
      </w:r>
      <w:r w:rsidRPr="00EC319F">
        <w:rPr>
          <w:rFonts w:asciiTheme="minorHAnsi" w:hAnsiTheme="minorHAnsi" w:cstheme="minorHAnsi"/>
          <w:iCs/>
          <w:sz w:val="22"/>
          <w:szCs w:val="22"/>
        </w:rPr>
        <w:t xml:space="preserve"> </w:t>
      </w:r>
      <w:r w:rsidRPr="00EC319F">
        <w:rPr>
          <w:rFonts w:asciiTheme="minorHAnsi" w:hAnsiTheme="minorHAnsi" w:cstheme="minorHAnsi"/>
          <w:sz w:val="22"/>
          <w:szCs w:val="22"/>
        </w:rPr>
        <w:t>means printable software source code documentation.</w:t>
      </w:r>
    </w:p>
    <w:p w14:paraId="19599217" w14:textId="77777777" w:rsidR="00E37C08" w:rsidRPr="00EC319F" w:rsidRDefault="00E37C08" w:rsidP="00E37C08">
      <w:pPr>
        <w:autoSpaceDE w:val="0"/>
        <w:autoSpaceDN w:val="0"/>
        <w:adjustRightInd w:val="0"/>
        <w:rPr>
          <w:rFonts w:asciiTheme="minorHAnsi" w:hAnsiTheme="minorHAnsi" w:cstheme="minorHAnsi"/>
          <w:iCs/>
          <w:sz w:val="22"/>
          <w:szCs w:val="22"/>
        </w:rPr>
      </w:pPr>
    </w:p>
    <w:p w14:paraId="1C463228" w14:textId="13E54099"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“Statement of Work”</w:t>
      </w:r>
      <w:r w:rsidRPr="00EC319F">
        <w:rPr>
          <w:rFonts w:asciiTheme="minorHAnsi" w:hAnsiTheme="minorHAnsi" w:cstheme="minorHAnsi"/>
          <w:iCs/>
          <w:sz w:val="22"/>
          <w:szCs w:val="22"/>
        </w:rPr>
        <w:t xml:space="preserve"> or “</w:t>
      </w:r>
      <w:r w:rsidRPr="00EC319F">
        <w:rPr>
          <w:rFonts w:asciiTheme="minorHAnsi" w:hAnsiTheme="minorHAnsi" w:cstheme="minorHAnsi"/>
          <w:i/>
          <w:iCs/>
          <w:sz w:val="22"/>
          <w:szCs w:val="22"/>
        </w:rPr>
        <w:t>SOW</w:t>
      </w:r>
      <w:r w:rsidRPr="00EC319F">
        <w:rPr>
          <w:rFonts w:asciiTheme="minorHAnsi" w:hAnsiTheme="minorHAnsi" w:cstheme="minorHAnsi"/>
          <w:iCs/>
          <w:sz w:val="22"/>
          <w:szCs w:val="22"/>
        </w:rPr>
        <w:t xml:space="preserve">” means the </w:t>
      </w:r>
      <w:r w:rsidR="003F4E70" w:rsidRPr="00EC319F">
        <w:rPr>
          <w:rFonts w:asciiTheme="minorHAnsi" w:hAnsiTheme="minorHAnsi" w:cstheme="minorHAnsi"/>
          <w:iCs/>
          <w:sz w:val="22"/>
          <w:szCs w:val="22"/>
        </w:rPr>
        <w:t>statement of work set forth in section 3</w:t>
      </w:r>
      <w:r w:rsidRPr="00EC319F">
        <w:rPr>
          <w:rFonts w:asciiTheme="minorHAnsi" w:hAnsiTheme="minorHAnsi" w:cstheme="minorHAnsi"/>
          <w:iCs/>
          <w:sz w:val="22"/>
          <w:szCs w:val="22"/>
        </w:rPr>
        <w:t>.</w:t>
      </w:r>
    </w:p>
    <w:p w14:paraId="4BFEEC0B" w14:textId="77777777" w:rsidR="00E37C08" w:rsidRPr="00EC319F" w:rsidRDefault="00E37C08" w:rsidP="00E37C08">
      <w:pPr>
        <w:autoSpaceDE w:val="0"/>
        <w:autoSpaceDN w:val="0"/>
        <w:adjustRightInd w:val="0"/>
        <w:rPr>
          <w:rFonts w:asciiTheme="minorHAnsi" w:hAnsiTheme="minorHAnsi" w:cstheme="minorHAnsi"/>
          <w:iCs/>
          <w:sz w:val="22"/>
          <w:szCs w:val="22"/>
        </w:rPr>
      </w:pPr>
    </w:p>
    <w:p w14:paraId="0DB22EBA" w14:textId="5CEBDDAF"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 xml:space="preserve">“Support” </w:t>
      </w:r>
      <w:r w:rsidRPr="00EC319F">
        <w:rPr>
          <w:rFonts w:asciiTheme="minorHAnsi" w:hAnsiTheme="minorHAnsi" w:cstheme="minorHAnsi"/>
          <w:sz w:val="22"/>
          <w:szCs w:val="22"/>
        </w:rPr>
        <w:t>shall mean to provide assistance in using, maintaining or operating information technology systems.</w:t>
      </w:r>
    </w:p>
    <w:p w14:paraId="07B7490D" w14:textId="77777777" w:rsidR="00E37C08" w:rsidRPr="00EC319F" w:rsidRDefault="00E37C08" w:rsidP="00E37C08">
      <w:pPr>
        <w:autoSpaceDE w:val="0"/>
        <w:autoSpaceDN w:val="0"/>
        <w:adjustRightInd w:val="0"/>
        <w:rPr>
          <w:rFonts w:asciiTheme="minorHAnsi" w:hAnsiTheme="minorHAnsi" w:cstheme="minorHAnsi"/>
          <w:sz w:val="22"/>
          <w:szCs w:val="22"/>
        </w:rPr>
      </w:pPr>
    </w:p>
    <w:p w14:paraId="1D7A2309" w14:textId="77777777" w:rsidR="00EB29AE" w:rsidRPr="00EC319F" w:rsidRDefault="00EB29AE" w:rsidP="00EB29AE">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Target Service Level Default</w:t>
      </w:r>
      <w:r w:rsidRPr="00EC319F">
        <w:rPr>
          <w:rFonts w:asciiTheme="minorHAnsi" w:hAnsiTheme="minorHAnsi" w:cstheme="minorHAnsi"/>
          <w:sz w:val="22"/>
          <w:szCs w:val="22"/>
        </w:rPr>
        <w:t xml:space="preserve">” means a failure (and each subsequent failure thereafter) in any Measurement Window to meet the Target Service Level for the same CPI or KPI three (3) times during a Service Level Reporting Period. </w:t>
      </w:r>
    </w:p>
    <w:p w14:paraId="719EC34B" w14:textId="77777777" w:rsidR="00EB29AE" w:rsidRPr="00EC319F" w:rsidRDefault="00EB29AE" w:rsidP="00EB29AE">
      <w:pPr>
        <w:rPr>
          <w:rFonts w:asciiTheme="minorHAnsi" w:hAnsiTheme="minorHAnsi" w:cstheme="minorHAnsi"/>
          <w:sz w:val="22"/>
          <w:szCs w:val="22"/>
        </w:rPr>
      </w:pPr>
    </w:p>
    <w:p w14:paraId="72B708D5" w14:textId="77777777" w:rsidR="00EB29AE" w:rsidRPr="00EC319F" w:rsidRDefault="00EB29AE" w:rsidP="00EB29AE">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Target Service Level</w:t>
      </w:r>
      <w:r w:rsidRPr="00EC319F">
        <w:rPr>
          <w:rFonts w:asciiTheme="minorHAnsi" w:hAnsiTheme="minorHAnsi" w:cstheme="minorHAnsi"/>
          <w:sz w:val="22"/>
          <w:szCs w:val="22"/>
        </w:rPr>
        <w:t>” means the generally expected level of per</w:t>
      </w:r>
      <w:r w:rsidR="003F4E70" w:rsidRPr="00EC319F">
        <w:rPr>
          <w:rFonts w:asciiTheme="minorHAnsi" w:hAnsiTheme="minorHAnsi" w:cstheme="minorHAnsi"/>
          <w:sz w:val="22"/>
          <w:szCs w:val="22"/>
        </w:rPr>
        <w:t>formance as set out in Section 4</w:t>
      </w:r>
      <w:r w:rsidRPr="00EC319F">
        <w:rPr>
          <w:rFonts w:asciiTheme="minorHAnsi" w:hAnsiTheme="minorHAnsi" w:cstheme="minorHAnsi"/>
          <w:sz w:val="22"/>
          <w:szCs w:val="22"/>
        </w:rPr>
        <w:t xml:space="preserve">.13.  </w:t>
      </w:r>
    </w:p>
    <w:p w14:paraId="72DAC57E" w14:textId="77777777" w:rsidR="00EB29AE" w:rsidRPr="00EC319F" w:rsidRDefault="00EB29AE" w:rsidP="00EB29AE">
      <w:pPr>
        <w:rPr>
          <w:rFonts w:asciiTheme="minorHAnsi" w:hAnsiTheme="minorHAnsi" w:cstheme="minorHAnsi"/>
          <w:sz w:val="22"/>
          <w:szCs w:val="22"/>
        </w:rPr>
      </w:pPr>
    </w:p>
    <w:p w14:paraId="4DD76530" w14:textId="77777777" w:rsidR="00E37C08" w:rsidRPr="00EC319F" w:rsidRDefault="00E37C08" w:rsidP="00EB29AE">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“Term” </w:t>
      </w:r>
      <w:r w:rsidRPr="00EC319F">
        <w:rPr>
          <w:rFonts w:asciiTheme="minorHAnsi" w:hAnsiTheme="minorHAnsi" w:cstheme="minorHAnsi"/>
          <w:iCs/>
          <w:sz w:val="22"/>
          <w:szCs w:val="22"/>
        </w:rPr>
        <w:t>is the Initial Term and any Extended Term(s).</w:t>
      </w:r>
    </w:p>
    <w:p w14:paraId="5B51CA5D" w14:textId="77777777" w:rsidR="00E37C08" w:rsidRPr="00EC319F" w:rsidRDefault="00E37C08" w:rsidP="00E37C08">
      <w:pPr>
        <w:autoSpaceDE w:val="0"/>
        <w:autoSpaceDN w:val="0"/>
        <w:adjustRightInd w:val="0"/>
        <w:rPr>
          <w:rFonts w:asciiTheme="minorHAnsi" w:hAnsiTheme="minorHAnsi" w:cstheme="minorHAnsi"/>
          <w:b/>
          <w:color w:val="000000"/>
          <w:sz w:val="22"/>
          <w:szCs w:val="22"/>
        </w:rPr>
      </w:pPr>
      <w:r w:rsidRPr="00EC319F">
        <w:rPr>
          <w:rFonts w:asciiTheme="minorHAnsi" w:hAnsiTheme="minorHAnsi" w:cstheme="minorHAnsi"/>
          <w:b/>
          <w:color w:val="000000"/>
          <w:sz w:val="22"/>
          <w:szCs w:val="22"/>
          <w:highlight w:val="yellow"/>
        </w:rPr>
        <w:t xml:space="preserve"> </w:t>
      </w:r>
    </w:p>
    <w:p w14:paraId="6BCD2926"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“Terminal Services” </w:t>
      </w:r>
      <w:r w:rsidRPr="00EC319F">
        <w:rPr>
          <w:rFonts w:asciiTheme="minorHAnsi" w:hAnsiTheme="minorHAnsi" w:cstheme="minorHAnsi"/>
          <w:sz w:val="22"/>
          <w:szCs w:val="22"/>
        </w:rPr>
        <w:t xml:space="preserve">allows applications to run on a server for multiple users and only screen changes in the user interface are sent to the individual client machines </w:t>
      </w:r>
      <w:r w:rsidRPr="00EC319F">
        <w:rPr>
          <w:rFonts w:asciiTheme="minorHAnsi" w:hAnsiTheme="minorHAnsi" w:cstheme="minorHAnsi"/>
          <w:i/>
          <w:iCs/>
          <w:sz w:val="22"/>
          <w:szCs w:val="22"/>
        </w:rPr>
        <w:t>(</w:t>
      </w:r>
      <w:r w:rsidRPr="00EC319F">
        <w:rPr>
          <w:rFonts w:asciiTheme="minorHAnsi" w:hAnsiTheme="minorHAnsi" w:cstheme="minorHAnsi"/>
          <w:sz w:val="22"/>
          <w:szCs w:val="22"/>
        </w:rPr>
        <w:t>also known as application server computing).</w:t>
      </w:r>
    </w:p>
    <w:p w14:paraId="38B08F11" w14:textId="77777777" w:rsidR="00E37C08" w:rsidRPr="00EC319F" w:rsidRDefault="00E37C08" w:rsidP="00E37C08">
      <w:pPr>
        <w:autoSpaceDE w:val="0"/>
        <w:autoSpaceDN w:val="0"/>
        <w:adjustRightInd w:val="0"/>
        <w:rPr>
          <w:rFonts w:asciiTheme="minorHAnsi" w:hAnsiTheme="minorHAnsi" w:cstheme="minorHAnsi"/>
          <w:sz w:val="22"/>
          <w:szCs w:val="22"/>
        </w:rPr>
      </w:pPr>
    </w:p>
    <w:p w14:paraId="686D472E" w14:textId="5FA473F0"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Termination Costs</w:t>
      </w:r>
      <w:r w:rsidR="003F4E70" w:rsidRPr="00EC319F">
        <w:rPr>
          <w:rFonts w:asciiTheme="minorHAnsi" w:hAnsiTheme="minorHAnsi" w:cstheme="minorHAnsi"/>
          <w:sz w:val="22"/>
          <w:szCs w:val="22"/>
        </w:rPr>
        <w:t xml:space="preserve">” are defined in Exhibit x. </w:t>
      </w:r>
      <w:r w:rsidR="003F4E70" w:rsidRPr="00EC319F">
        <w:rPr>
          <w:rFonts w:asciiTheme="minorHAnsi" w:hAnsiTheme="minorHAnsi" w:cstheme="minorHAnsi"/>
          <w:color w:val="000000"/>
          <w:sz w:val="22"/>
          <w:szCs w:val="22"/>
        </w:rPr>
        <w:t>(to be completed during negotiations)</w:t>
      </w:r>
    </w:p>
    <w:p w14:paraId="43509EE8" w14:textId="77777777" w:rsidR="00E37C08" w:rsidRPr="00EC319F" w:rsidRDefault="00E37C08" w:rsidP="00E37C08">
      <w:pPr>
        <w:autoSpaceDE w:val="0"/>
        <w:autoSpaceDN w:val="0"/>
        <w:adjustRightInd w:val="0"/>
        <w:rPr>
          <w:rFonts w:asciiTheme="minorHAnsi" w:hAnsiTheme="minorHAnsi" w:cstheme="minorHAnsi"/>
          <w:sz w:val="22"/>
          <w:szCs w:val="22"/>
        </w:rPr>
      </w:pPr>
    </w:p>
    <w:p w14:paraId="06ECF30A"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 xml:space="preserve">“Termination Date” </w:t>
      </w:r>
      <w:r w:rsidRPr="00EC319F">
        <w:rPr>
          <w:rFonts w:asciiTheme="minorHAnsi" w:hAnsiTheme="minorHAnsi" w:cstheme="minorHAnsi"/>
          <w:sz w:val="22"/>
          <w:szCs w:val="22"/>
        </w:rPr>
        <w:t>means the date on which termination of this Agreement is effective.</w:t>
      </w:r>
    </w:p>
    <w:p w14:paraId="4B34886B"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39625D25" w14:textId="77777777" w:rsidR="00EB29AE" w:rsidRPr="00EC319F" w:rsidRDefault="00EB29AE" w:rsidP="00EB29AE">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Tools</w:t>
      </w:r>
      <w:r w:rsidRPr="00EC319F">
        <w:rPr>
          <w:rFonts w:asciiTheme="minorHAnsi" w:hAnsiTheme="minorHAnsi" w:cstheme="minorHAnsi"/>
          <w:sz w:val="22"/>
          <w:szCs w:val="22"/>
        </w:rPr>
        <w:t>” means the tools used for service level performance measurement.</w:t>
      </w:r>
    </w:p>
    <w:p w14:paraId="0D9C19FA" w14:textId="77777777" w:rsidR="00EB29AE" w:rsidRPr="00EC319F" w:rsidRDefault="00EB29AE" w:rsidP="00EB29AE">
      <w:pPr>
        <w:rPr>
          <w:rFonts w:asciiTheme="minorHAnsi" w:hAnsiTheme="minorHAnsi" w:cstheme="minorHAnsi"/>
          <w:sz w:val="22"/>
          <w:szCs w:val="22"/>
        </w:rPr>
      </w:pPr>
    </w:p>
    <w:p w14:paraId="389D54E0" w14:textId="4300B792" w:rsidR="00E37C08" w:rsidRPr="00EC319F" w:rsidRDefault="00E37C08" w:rsidP="00EB29AE">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“Transition Milestones”</w:t>
      </w:r>
      <w:r w:rsidRPr="00EC319F">
        <w:rPr>
          <w:rFonts w:asciiTheme="minorHAnsi" w:hAnsiTheme="minorHAnsi" w:cstheme="minorHAnsi"/>
          <w:sz w:val="22"/>
          <w:szCs w:val="22"/>
        </w:rPr>
        <w:t xml:space="preserve"> are the dates by which each transition activity or deliverable are to be completed.</w:t>
      </w:r>
    </w:p>
    <w:p w14:paraId="06CDF30A"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25F17C0F" w14:textId="0D8F3FC6" w:rsidR="00E37C08" w:rsidRPr="00EC319F" w:rsidRDefault="00E37C08" w:rsidP="00E37C08">
      <w:pPr>
        <w:autoSpaceDE w:val="0"/>
        <w:autoSpaceDN w:val="0"/>
        <w:adjustRightInd w:val="0"/>
        <w:rPr>
          <w:rFonts w:asciiTheme="minorHAnsi" w:hAnsiTheme="minorHAnsi" w:cstheme="minorHAnsi"/>
          <w:b/>
          <w:sz w:val="22"/>
          <w:szCs w:val="22"/>
        </w:rPr>
      </w:pPr>
      <w:r w:rsidRPr="00EC319F">
        <w:rPr>
          <w:rFonts w:asciiTheme="minorHAnsi" w:hAnsiTheme="minorHAnsi" w:cstheme="minorHAnsi"/>
          <w:i/>
          <w:sz w:val="22"/>
          <w:szCs w:val="22"/>
        </w:rPr>
        <w:t>“Transition Plan”</w:t>
      </w:r>
      <w:r w:rsidRPr="00EC319F">
        <w:rPr>
          <w:rFonts w:asciiTheme="minorHAnsi" w:hAnsiTheme="minorHAnsi" w:cstheme="minorHAnsi"/>
          <w:sz w:val="22"/>
          <w:szCs w:val="22"/>
        </w:rPr>
        <w:t xml:space="preserve"> is a transition plan for the Transition Services which is provided in accordance with Section </w:t>
      </w:r>
      <w:r w:rsidR="00297444" w:rsidRPr="00EC319F">
        <w:rPr>
          <w:rFonts w:asciiTheme="minorHAnsi" w:hAnsiTheme="minorHAnsi" w:cstheme="minorHAnsi"/>
          <w:sz w:val="22"/>
          <w:szCs w:val="22"/>
        </w:rPr>
        <w:t>5</w:t>
      </w:r>
      <w:r w:rsidRPr="00EC319F">
        <w:rPr>
          <w:rFonts w:asciiTheme="minorHAnsi" w:hAnsiTheme="minorHAnsi" w:cstheme="minorHAnsi"/>
          <w:sz w:val="22"/>
          <w:szCs w:val="22"/>
        </w:rPr>
        <w:t>.3.3(b)</w:t>
      </w:r>
    </w:p>
    <w:p w14:paraId="3C31127B" w14:textId="77777777" w:rsidR="00E37C08" w:rsidRPr="00EC319F" w:rsidRDefault="00E37C08" w:rsidP="00E37C08">
      <w:pPr>
        <w:autoSpaceDE w:val="0"/>
        <w:autoSpaceDN w:val="0"/>
        <w:adjustRightInd w:val="0"/>
        <w:rPr>
          <w:rFonts w:asciiTheme="minorHAnsi" w:hAnsiTheme="minorHAnsi" w:cstheme="minorHAnsi"/>
          <w:sz w:val="22"/>
          <w:szCs w:val="22"/>
        </w:rPr>
      </w:pPr>
    </w:p>
    <w:p w14:paraId="419EDA04"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“Transition Services”</w:t>
      </w:r>
      <w:r w:rsidRPr="00EC319F">
        <w:rPr>
          <w:rFonts w:asciiTheme="minorHAnsi" w:hAnsiTheme="minorHAnsi" w:cstheme="minorHAnsi"/>
          <w:sz w:val="22"/>
          <w:szCs w:val="22"/>
        </w:rPr>
        <w:t xml:space="preserve"> are listed in Exhibit 9.</w:t>
      </w:r>
    </w:p>
    <w:p w14:paraId="061EA36C"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60702326" w14:textId="77777777" w:rsidR="00EB29AE" w:rsidRPr="00EC319F" w:rsidRDefault="00EB29AE" w:rsidP="00EB29AE">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Type 1 Service Level</w:t>
      </w:r>
      <w:r w:rsidRPr="00EC319F">
        <w:rPr>
          <w:rFonts w:asciiTheme="minorHAnsi" w:hAnsiTheme="minorHAnsi" w:cstheme="minorHAnsi"/>
          <w:sz w:val="22"/>
          <w:szCs w:val="22"/>
        </w:rPr>
        <w:t>” has t</w:t>
      </w:r>
      <w:r w:rsidR="003F4E70" w:rsidRPr="00EC319F">
        <w:rPr>
          <w:rFonts w:asciiTheme="minorHAnsi" w:hAnsiTheme="minorHAnsi" w:cstheme="minorHAnsi"/>
          <w:sz w:val="22"/>
          <w:szCs w:val="22"/>
        </w:rPr>
        <w:t>he meaning provided in Section 4.2.3</w:t>
      </w:r>
      <w:r w:rsidRPr="00EC319F">
        <w:rPr>
          <w:rFonts w:asciiTheme="minorHAnsi" w:hAnsiTheme="minorHAnsi" w:cstheme="minorHAnsi"/>
          <w:sz w:val="22"/>
          <w:szCs w:val="22"/>
        </w:rPr>
        <w:t>.</w:t>
      </w:r>
    </w:p>
    <w:p w14:paraId="49015C7E" w14:textId="77777777" w:rsidR="00EB29AE" w:rsidRPr="00EC319F" w:rsidRDefault="00EB29AE" w:rsidP="00EB29AE">
      <w:pPr>
        <w:rPr>
          <w:rFonts w:asciiTheme="minorHAnsi" w:hAnsiTheme="minorHAnsi" w:cstheme="minorHAnsi"/>
          <w:sz w:val="22"/>
          <w:szCs w:val="22"/>
        </w:rPr>
      </w:pPr>
    </w:p>
    <w:p w14:paraId="544638FF" w14:textId="77777777" w:rsidR="00EB29AE" w:rsidRPr="00EC319F" w:rsidRDefault="00EB29AE" w:rsidP="00EB29AE">
      <w:pPr>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Type 2 Service Level</w:t>
      </w:r>
      <w:r w:rsidRPr="00EC319F">
        <w:rPr>
          <w:rFonts w:asciiTheme="minorHAnsi" w:hAnsiTheme="minorHAnsi" w:cstheme="minorHAnsi"/>
          <w:sz w:val="22"/>
          <w:szCs w:val="22"/>
        </w:rPr>
        <w:t>” has t</w:t>
      </w:r>
      <w:r w:rsidR="003F4E70" w:rsidRPr="00EC319F">
        <w:rPr>
          <w:rFonts w:asciiTheme="minorHAnsi" w:hAnsiTheme="minorHAnsi" w:cstheme="minorHAnsi"/>
          <w:sz w:val="22"/>
          <w:szCs w:val="22"/>
        </w:rPr>
        <w:t>he meaning provided in Section 4.2.3</w:t>
      </w:r>
      <w:r w:rsidRPr="00EC319F">
        <w:rPr>
          <w:rFonts w:asciiTheme="minorHAnsi" w:hAnsiTheme="minorHAnsi" w:cstheme="minorHAnsi"/>
          <w:sz w:val="22"/>
          <w:szCs w:val="22"/>
        </w:rPr>
        <w:t xml:space="preserve">. </w:t>
      </w:r>
    </w:p>
    <w:p w14:paraId="250565B5" w14:textId="77777777" w:rsidR="00E37C08" w:rsidRPr="00EC319F" w:rsidRDefault="00EB29AE" w:rsidP="00EB29AE">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 </w:t>
      </w:r>
      <w:r w:rsidR="00E37C08" w:rsidRPr="00EC319F">
        <w:rPr>
          <w:rFonts w:asciiTheme="minorHAnsi" w:hAnsiTheme="minorHAnsi" w:cstheme="minorHAnsi"/>
          <w:i/>
          <w:sz w:val="22"/>
          <w:szCs w:val="22"/>
        </w:rPr>
        <w:t>“Vendor Bid”</w:t>
      </w:r>
      <w:r w:rsidR="00E37C08" w:rsidRPr="00EC319F">
        <w:rPr>
          <w:rFonts w:asciiTheme="minorHAnsi" w:hAnsiTheme="minorHAnsi" w:cstheme="minorHAnsi"/>
          <w:sz w:val="22"/>
          <w:szCs w:val="22"/>
        </w:rPr>
        <w:t xml:space="preserve"> is defined in the Recitals.</w:t>
      </w:r>
    </w:p>
    <w:p w14:paraId="5B1B86C7" w14:textId="77777777" w:rsidR="00E37C08" w:rsidRPr="00EC319F" w:rsidRDefault="00E37C08" w:rsidP="00E37C08">
      <w:pPr>
        <w:autoSpaceDE w:val="0"/>
        <w:autoSpaceDN w:val="0"/>
        <w:adjustRightInd w:val="0"/>
        <w:rPr>
          <w:rFonts w:asciiTheme="minorHAnsi" w:hAnsiTheme="minorHAnsi" w:cstheme="minorHAnsi"/>
          <w:sz w:val="22"/>
          <w:szCs w:val="22"/>
        </w:rPr>
      </w:pPr>
    </w:p>
    <w:p w14:paraId="4A0E58B5" w14:textId="4B8E395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“Vendor Cap” </w:t>
      </w:r>
      <w:r w:rsidR="003F4E70" w:rsidRPr="00EC319F">
        <w:rPr>
          <w:rFonts w:asciiTheme="minorHAnsi" w:hAnsiTheme="minorHAnsi" w:cstheme="minorHAnsi"/>
          <w:sz w:val="22"/>
          <w:szCs w:val="22"/>
        </w:rPr>
        <w:t>is defined in 5</w:t>
      </w:r>
      <w:r w:rsidRPr="00EC319F">
        <w:rPr>
          <w:rFonts w:asciiTheme="minorHAnsi" w:hAnsiTheme="minorHAnsi" w:cstheme="minorHAnsi"/>
          <w:sz w:val="22"/>
          <w:szCs w:val="22"/>
        </w:rPr>
        <w:t>.16.1(b).</w:t>
      </w:r>
    </w:p>
    <w:p w14:paraId="236DFE7C"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4DC88FA5"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 xml:space="preserve">“Vendor Consents” </w:t>
      </w:r>
      <w:r w:rsidRPr="00EC319F">
        <w:rPr>
          <w:rFonts w:asciiTheme="minorHAnsi" w:hAnsiTheme="minorHAnsi" w:cstheme="minorHAnsi"/>
          <w:sz w:val="22"/>
          <w:szCs w:val="22"/>
        </w:rPr>
        <w:t>means, collectively, all consents, assignments, amendments, modifications and/or approvals necessary (1) to effectuate the proper use and/or transfer of the Vendor Software, Vendor Equipment or any other documents, technology assets or instruments contemplated under this Agreement by Vendor and (2) to ensure the transactions contemplated by this Agreement shall not result in any default with respect to any law, rule, regulation, order, decree, license, agreement, contract, commitment or instrument to which Vendor is a party or by which Vender is bound.</w:t>
      </w:r>
    </w:p>
    <w:p w14:paraId="223B9A6A" w14:textId="77777777" w:rsidR="00E37C08" w:rsidRPr="00EC319F" w:rsidRDefault="00E37C08" w:rsidP="00E37C08">
      <w:pPr>
        <w:autoSpaceDE w:val="0"/>
        <w:autoSpaceDN w:val="0"/>
        <w:adjustRightInd w:val="0"/>
        <w:rPr>
          <w:rFonts w:asciiTheme="minorHAnsi" w:hAnsiTheme="minorHAnsi" w:cstheme="minorHAnsi"/>
          <w:sz w:val="22"/>
          <w:szCs w:val="22"/>
        </w:rPr>
      </w:pPr>
    </w:p>
    <w:p w14:paraId="639F9671" w14:textId="23DD6BC3" w:rsidR="00E37C08" w:rsidRPr="00EC319F" w:rsidRDefault="00E37C08" w:rsidP="00E37C08">
      <w:pPr>
        <w:autoSpaceDE w:val="0"/>
        <w:autoSpaceDN w:val="0"/>
        <w:adjustRightInd w:val="0"/>
        <w:rPr>
          <w:rFonts w:asciiTheme="minorHAnsi" w:hAnsiTheme="minorHAnsi" w:cstheme="minorHAnsi"/>
          <w:i/>
          <w:iCs/>
          <w:sz w:val="22"/>
          <w:szCs w:val="22"/>
        </w:rPr>
      </w:pPr>
      <w:r w:rsidRPr="00EC319F">
        <w:rPr>
          <w:rFonts w:asciiTheme="minorHAnsi" w:hAnsiTheme="minorHAnsi" w:cstheme="minorHAnsi"/>
          <w:i/>
          <w:iCs/>
          <w:sz w:val="22"/>
          <w:szCs w:val="22"/>
        </w:rPr>
        <w:t xml:space="preserve">“Vendor Equipment” </w:t>
      </w:r>
      <w:r w:rsidRPr="00EC319F">
        <w:rPr>
          <w:rFonts w:asciiTheme="minorHAnsi" w:hAnsiTheme="minorHAnsi" w:cstheme="minorHAnsi"/>
          <w:iCs/>
          <w:sz w:val="22"/>
          <w:szCs w:val="22"/>
        </w:rPr>
        <w:t>means</w:t>
      </w:r>
      <w:r w:rsidRPr="00EC319F">
        <w:rPr>
          <w:rFonts w:asciiTheme="minorHAnsi" w:hAnsiTheme="minorHAnsi" w:cstheme="minorHAnsi"/>
          <w:i/>
          <w:iCs/>
          <w:sz w:val="22"/>
          <w:szCs w:val="22"/>
        </w:rPr>
        <w:t xml:space="preserve"> </w:t>
      </w:r>
      <w:r w:rsidRPr="00EC319F">
        <w:rPr>
          <w:rFonts w:asciiTheme="minorHAnsi" w:hAnsiTheme="minorHAnsi" w:cstheme="minorHAnsi"/>
          <w:iCs/>
          <w:sz w:val="22"/>
          <w:szCs w:val="22"/>
        </w:rPr>
        <w:t xml:space="preserve">the equipment listed in Exhibit </w:t>
      </w:r>
      <w:r w:rsidR="00297444" w:rsidRPr="00EC319F">
        <w:rPr>
          <w:rFonts w:asciiTheme="minorHAnsi" w:hAnsiTheme="minorHAnsi" w:cstheme="minorHAnsi"/>
          <w:iCs/>
          <w:sz w:val="22"/>
          <w:szCs w:val="22"/>
        </w:rPr>
        <w:t>x</w:t>
      </w:r>
      <w:r w:rsidRPr="00EC319F">
        <w:rPr>
          <w:rFonts w:asciiTheme="minorHAnsi" w:hAnsiTheme="minorHAnsi" w:cstheme="minorHAnsi"/>
          <w:i/>
          <w:iCs/>
          <w:sz w:val="22"/>
          <w:szCs w:val="22"/>
        </w:rPr>
        <w:t>.</w:t>
      </w:r>
      <w:r w:rsidR="00297444" w:rsidRPr="00EC319F">
        <w:rPr>
          <w:rFonts w:asciiTheme="minorHAnsi" w:hAnsiTheme="minorHAnsi" w:cstheme="minorHAnsi"/>
          <w:color w:val="000000"/>
          <w:sz w:val="22"/>
          <w:szCs w:val="22"/>
        </w:rPr>
        <w:t xml:space="preserve"> (to be completed during negotiations)</w:t>
      </w:r>
    </w:p>
    <w:p w14:paraId="7C5B6741"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599532A1" w14:textId="007BDF1A"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“Vendor Infringement Exclusions” </w:t>
      </w:r>
      <w:r w:rsidRPr="00EC319F">
        <w:rPr>
          <w:rFonts w:asciiTheme="minorHAnsi" w:hAnsiTheme="minorHAnsi" w:cstheme="minorHAnsi"/>
          <w:sz w:val="22"/>
          <w:szCs w:val="22"/>
        </w:rPr>
        <w:t xml:space="preserve">is defined in Section </w:t>
      </w:r>
      <w:r w:rsidR="00297444" w:rsidRPr="00EC319F">
        <w:rPr>
          <w:rFonts w:asciiTheme="minorHAnsi" w:hAnsiTheme="minorHAnsi" w:cstheme="minorHAnsi"/>
          <w:sz w:val="22"/>
          <w:szCs w:val="22"/>
        </w:rPr>
        <w:t>5</w:t>
      </w:r>
      <w:r w:rsidRPr="00EC319F">
        <w:rPr>
          <w:rFonts w:asciiTheme="minorHAnsi" w:hAnsiTheme="minorHAnsi" w:cstheme="minorHAnsi"/>
          <w:sz w:val="22"/>
          <w:szCs w:val="22"/>
        </w:rPr>
        <w:t>.13.11.c.</w:t>
      </w:r>
    </w:p>
    <w:p w14:paraId="4BC43ACE"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4210D564" w14:textId="2B2A91F5"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Cs/>
          <w:color w:val="000000"/>
          <w:sz w:val="22"/>
          <w:szCs w:val="22"/>
        </w:rPr>
        <w:t>“</w:t>
      </w:r>
      <w:r w:rsidRPr="00EC319F">
        <w:rPr>
          <w:rFonts w:asciiTheme="minorHAnsi" w:hAnsiTheme="minorHAnsi" w:cstheme="minorHAnsi"/>
          <w:i/>
          <w:iCs/>
          <w:color w:val="000000"/>
          <w:sz w:val="22"/>
          <w:szCs w:val="22"/>
        </w:rPr>
        <w:t>Vendor Items”</w:t>
      </w:r>
      <w:r w:rsidRPr="00EC319F">
        <w:rPr>
          <w:rFonts w:asciiTheme="minorHAnsi" w:hAnsiTheme="minorHAnsi" w:cstheme="minorHAnsi"/>
          <w:iCs/>
          <w:color w:val="000000"/>
          <w:sz w:val="22"/>
          <w:szCs w:val="22"/>
        </w:rPr>
        <w:t xml:space="preserve"> means Services, Vendor Software, Vendor Documentation, Vendor Modified Software, Vendor Modified Documentation, Vendor Modified Intellectual Property, COC Customer Software, </w:t>
      </w:r>
      <w:proofErr w:type="gramStart"/>
      <w:r w:rsidRPr="00EC319F">
        <w:rPr>
          <w:rFonts w:asciiTheme="minorHAnsi" w:hAnsiTheme="minorHAnsi" w:cstheme="minorHAnsi"/>
          <w:iCs/>
          <w:color w:val="000000"/>
          <w:sz w:val="22"/>
          <w:szCs w:val="22"/>
        </w:rPr>
        <w:t>Vendor</w:t>
      </w:r>
      <w:proofErr w:type="gramEnd"/>
      <w:r w:rsidRPr="00EC319F">
        <w:rPr>
          <w:rFonts w:asciiTheme="minorHAnsi" w:hAnsiTheme="minorHAnsi" w:cstheme="minorHAnsi"/>
          <w:iCs/>
          <w:color w:val="000000"/>
          <w:sz w:val="22"/>
          <w:szCs w:val="22"/>
        </w:rPr>
        <w:t xml:space="preserve"> Equipment, hardware or other deliverables or any part thereof.</w:t>
      </w:r>
    </w:p>
    <w:p w14:paraId="1AD72E07"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4C0D8E12" w14:textId="55E53D37" w:rsidR="00E37C08" w:rsidRPr="00EC319F" w:rsidRDefault="00E37C08" w:rsidP="00E37C08">
      <w:pPr>
        <w:autoSpaceDE w:val="0"/>
        <w:autoSpaceDN w:val="0"/>
        <w:adjustRightInd w:val="0"/>
        <w:rPr>
          <w:rFonts w:asciiTheme="minorHAnsi" w:hAnsiTheme="minorHAnsi" w:cstheme="minorHAnsi"/>
          <w:b/>
          <w:sz w:val="22"/>
          <w:szCs w:val="22"/>
        </w:rPr>
      </w:pPr>
      <w:r w:rsidRPr="00EC319F">
        <w:rPr>
          <w:rFonts w:asciiTheme="minorHAnsi" w:hAnsiTheme="minorHAnsi" w:cstheme="minorHAnsi"/>
          <w:i/>
          <w:sz w:val="22"/>
          <w:szCs w:val="22"/>
        </w:rPr>
        <w:t xml:space="preserve">“Vendor Key Employees” </w:t>
      </w:r>
      <w:r w:rsidRPr="00EC319F">
        <w:rPr>
          <w:rFonts w:asciiTheme="minorHAnsi" w:hAnsiTheme="minorHAnsi" w:cstheme="minorHAnsi"/>
          <w:sz w:val="22"/>
          <w:szCs w:val="22"/>
        </w:rPr>
        <w:t xml:space="preserve">is </w:t>
      </w:r>
      <w:r w:rsidR="00297444" w:rsidRPr="00EC319F">
        <w:rPr>
          <w:rFonts w:asciiTheme="minorHAnsi" w:hAnsiTheme="minorHAnsi" w:cstheme="minorHAnsi"/>
          <w:sz w:val="22"/>
          <w:szCs w:val="22"/>
        </w:rPr>
        <w:t>defined in Section 5</w:t>
      </w:r>
      <w:r w:rsidRPr="00EC319F">
        <w:rPr>
          <w:rFonts w:asciiTheme="minorHAnsi" w:hAnsiTheme="minorHAnsi" w:cstheme="minorHAnsi"/>
          <w:sz w:val="22"/>
          <w:szCs w:val="22"/>
        </w:rPr>
        <w:t>.9.</w:t>
      </w:r>
      <w:r w:rsidR="00297444" w:rsidRPr="00EC319F">
        <w:rPr>
          <w:rFonts w:asciiTheme="minorHAnsi" w:hAnsiTheme="minorHAnsi" w:cstheme="minorHAnsi"/>
          <w:sz w:val="22"/>
          <w:szCs w:val="22"/>
        </w:rPr>
        <w:t>1.a and are listed in Exhibit x</w:t>
      </w:r>
      <w:r w:rsidRPr="00EC319F">
        <w:rPr>
          <w:rFonts w:asciiTheme="minorHAnsi" w:hAnsiTheme="minorHAnsi" w:cstheme="minorHAnsi"/>
          <w:sz w:val="22"/>
          <w:szCs w:val="22"/>
        </w:rPr>
        <w:t>.</w:t>
      </w:r>
      <w:r w:rsidR="00297444" w:rsidRPr="00EC319F">
        <w:rPr>
          <w:rFonts w:asciiTheme="minorHAnsi" w:hAnsiTheme="minorHAnsi" w:cstheme="minorHAnsi"/>
          <w:color w:val="000000"/>
          <w:sz w:val="22"/>
          <w:szCs w:val="22"/>
        </w:rPr>
        <w:t xml:space="preserve"> (to be completed during negotiations)</w:t>
      </w:r>
    </w:p>
    <w:p w14:paraId="3F1025FA"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698DAEB3"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iCs/>
          <w:color w:val="000000"/>
          <w:sz w:val="22"/>
          <w:szCs w:val="22"/>
        </w:rPr>
        <w:t xml:space="preserve">“Vendor Modified Documentation” </w:t>
      </w:r>
      <w:r w:rsidRPr="00EC319F">
        <w:rPr>
          <w:rFonts w:asciiTheme="minorHAnsi" w:hAnsiTheme="minorHAnsi" w:cstheme="minorHAnsi"/>
          <w:sz w:val="22"/>
          <w:szCs w:val="22"/>
        </w:rPr>
        <w:t>means documentation owned by the Vendor that has been modified by the Vendor specifically for COC.</w:t>
      </w:r>
    </w:p>
    <w:p w14:paraId="7B7402C8"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2C9BB93B" w14:textId="77777777" w:rsidR="00E37C08" w:rsidRPr="00EC319F" w:rsidRDefault="00E37C08" w:rsidP="00E37C08">
      <w:pPr>
        <w:autoSpaceDE w:val="0"/>
        <w:autoSpaceDN w:val="0"/>
        <w:adjustRightInd w:val="0"/>
        <w:rPr>
          <w:rFonts w:asciiTheme="minorHAnsi" w:hAnsiTheme="minorHAnsi" w:cstheme="minorHAnsi"/>
          <w:i/>
          <w:iCs/>
          <w:color w:val="000000"/>
          <w:sz w:val="22"/>
          <w:szCs w:val="22"/>
        </w:rPr>
      </w:pPr>
      <w:r w:rsidRPr="00EC319F">
        <w:rPr>
          <w:rFonts w:asciiTheme="minorHAnsi" w:hAnsiTheme="minorHAnsi" w:cstheme="minorHAnsi"/>
          <w:i/>
          <w:iCs/>
          <w:color w:val="000000"/>
          <w:sz w:val="22"/>
          <w:szCs w:val="22"/>
        </w:rPr>
        <w:t xml:space="preserve">“Vendor Modified Software” </w:t>
      </w:r>
      <w:r w:rsidRPr="00EC319F">
        <w:rPr>
          <w:rFonts w:asciiTheme="minorHAnsi" w:hAnsiTheme="minorHAnsi" w:cstheme="minorHAnsi"/>
          <w:sz w:val="22"/>
          <w:szCs w:val="22"/>
        </w:rPr>
        <w:t>is COC Software which has been custom-modified by Vendor for COC.</w:t>
      </w:r>
    </w:p>
    <w:p w14:paraId="6D1DC899" w14:textId="77777777" w:rsidR="00E37C08" w:rsidRPr="00EC319F" w:rsidRDefault="00E37C08" w:rsidP="00E37C08">
      <w:pPr>
        <w:autoSpaceDE w:val="0"/>
        <w:autoSpaceDN w:val="0"/>
        <w:adjustRightInd w:val="0"/>
        <w:rPr>
          <w:rFonts w:asciiTheme="minorHAnsi" w:hAnsiTheme="minorHAnsi" w:cstheme="minorHAnsi"/>
          <w:i/>
          <w:iCs/>
          <w:color w:val="000000"/>
          <w:sz w:val="22"/>
          <w:szCs w:val="22"/>
        </w:rPr>
      </w:pPr>
    </w:p>
    <w:p w14:paraId="2AA59051"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iCs/>
          <w:color w:val="000000"/>
          <w:sz w:val="22"/>
          <w:szCs w:val="22"/>
        </w:rPr>
        <w:t>“Vendor Modified Software Warranty Period”</w:t>
      </w:r>
      <w:r w:rsidRPr="00EC319F">
        <w:rPr>
          <w:rFonts w:asciiTheme="minorHAnsi" w:hAnsiTheme="minorHAnsi" w:cstheme="minorHAnsi"/>
          <w:iCs/>
          <w:color w:val="000000"/>
          <w:sz w:val="22"/>
          <w:szCs w:val="22"/>
        </w:rPr>
        <w:t xml:space="preserve"> means a specified number of months after the installation, testing and acceptance of such Vendor Modified Software by COC.</w:t>
      </w:r>
    </w:p>
    <w:p w14:paraId="2C9E3B49"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4D551A6A"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iCs/>
          <w:color w:val="000000"/>
          <w:sz w:val="22"/>
          <w:szCs w:val="22"/>
        </w:rPr>
        <w:t>“Vendor New Software”</w:t>
      </w:r>
      <w:r w:rsidRPr="00EC319F">
        <w:rPr>
          <w:rFonts w:asciiTheme="minorHAnsi" w:hAnsiTheme="minorHAnsi" w:cstheme="minorHAnsi"/>
          <w:iCs/>
          <w:color w:val="000000"/>
          <w:sz w:val="22"/>
          <w:szCs w:val="22"/>
        </w:rPr>
        <w:t xml:space="preserve"> </w:t>
      </w:r>
      <w:r w:rsidRPr="00EC319F">
        <w:rPr>
          <w:rFonts w:asciiTheme="minorHAnsi" w:hAnsiTheme="minorHAnsi" w:cstheme="minorHAnsi"/>
          <w:sz w:val="22"/>
          <w:szCs w:val="22"/>
        </w:rPr>
        <w:t>is software which may be later added to the list of Vendor Proprietary Software or Vendor Third Party Software, subject to applicable licensing terms to be negotiated on a product by product basis.</w:t>
      </w:r>
    </w:p>
    <w:p w14:paraId="54E32581" w14:textId="77777777" w:rsidR="00E37C08" w:rsidRPr="00EC319F" w:rsidRDefault="00E37C08" w:rsidP="00E37C08">
      <w:pPr>
        <w:autoSpaceDE w:val="0"/>
        <w:autoSpaceDN w:val="0"/>
        <w:adjustRightInd w:val="0"/>
        <w:rPr>
          <w:rFonts w:asciiTheme="minorHAnsi" w:hAnsiTheme="minorHAnsi" w:cstheme="minorHAnsi"/>
          <w:i/>
          <w:iCs/>
          <w:color w:val="000000"/>
          <w:sz w:val="22"/>
          <w:szCs w:val="22"/>
        </w:rPr>
      </w:pPr>
    </w:p>
    <w:p w14:paraId="2922AD44" w14:textId="77777777"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iCs/>
          <w:color w:val="000000"/>
          <w:sz w:val="22"/>
          <w:szCs w:val="22"/>
        </w:rPr>
        <w:t>“Vendor Personnel”</w:t>
      </w:r>
      <w:r w:rsidRPr="00EC319F">
        <w:rPr>
          <w:rFonts w:asciiTheme="minorHAnsi" w:hAnsiTheme="minorHAnsi" w:cstheme="minorHAnsi"/>
          <w:iCs/>
          <w:color w:val="000000"/>
          <w:sz w:val="22"/>
          <w:szCs w:val="22"/>
        </w:rPr>
        <w:t xml:space="preserve"> </w:t>
      </w:r>
      <w:r w:rsidRPr="00EC319F">
        <w:rPr>
          <w:rFonts w:asciiTheme="minorHAnsi" w:hAnsiTheme="minorHAnsi" w:cstheme="minorHAnsi"/>
          <w:sz w:val="22"/>
          <w:szCs w:val="22"/>
        </w:rPr>
        <w:t>refers to Vendor staff that will be providing Services to COC under the scope of this Agreement.</w:t>
      </w:r>
    </w:p>
    <w:p w14:paraId="325DD6A8"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5500B369"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iCs/>
          <w:color w:val="000000"/>
          <w:sz w:val="22"/>
          <w:szCs w:val="22"/>
        </w:rPr>
        <w:t xml:space="preserve">“Vendor Proprietary Documentation” </w:t>
      </w:r>
      <w:r w:rsidRPr="00EC319F">
        <w:rPr>
          <w:rFonts w:asciiTheme="minorHAnsi" w:hAnsiTheme="minorHAnsi" w:cstheme="minorHAnsi"/>
          <w:sz w:val="22"/>
          <w:szCs w:val="22"/>
        </w:rPr>
        <w:t>means proprietary documentation owned by the Vendor in respect of Vendor Proprietary Software or Vendor Proprietary Tools, including user manuals, system documentation, design documents, templates, database designs, and descriptions of programming language.</w:t>
      </w:r>
    </w:p>
    <w:p w14:paraId="16EFAED2" w14:textId="77777777" w:rsidR="00E37C08" w:rsidRPr="00EC319F" w:rsidRDefault="00E37C08" w:rsidP="00E37C08">
      <w:pPr>
        <w:autoSpaceDE w:val="0"/>
        <w:autoSpaceDN w:val="0"/>
        <w:adjustRightInd w:val="0"/>
        <w:rPr>
          <w:rFonts w:asciiTheme="minorHAnsi" w:hAnsiTheme="minorHAnsi" w:cstheme="minorHAnsi"/>
          <w:i/>
          <w:iCs/>
          <w:color w:val="000000"/>
          <w:sz w:val="22"/>
          <w:szCs w:val="22"/>
        </w:rPr>
      </w:pPr>
    </w:p>
    <w:p w14:paraId="04126271" w14:textId="566A3864"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color w:val="000000"/>
          <w:sz w:val="22"/>
          <w:szCs w:val="22"/>
        </w:rPr>
        <w:t xml:space="preserve">“Vendor Proprietary Software” </w:t>
      </w:r>
      <w:r w:rsidRPr="00EC319F">
        <w:rPr>
          <w:rFonts w:asciiTheme="minorHAnsi" w:hAnsiTheme="minorHAnsi" w:cstheme="minorHAnsi"/>
          <w:sz w:val="22"/>
          <w:szCs w:val="22"/>
        </w:rPr>
        <w:t>is proprietary software owne</w:t>
      </w:r>
      <w:r w:rsidR="00297444" w:rsidRPr="00EC319F">
        <w:rPr>
          <w:rFonts w:asciiTheme="minorHAnsi" w:hAnsiTheme="minorHAnsi" w:cstheme="minorHAnsi"/>
          <w:sz w:val="22"/>
          <w:szCs w:val="22"/>
        </w:rPr>
        <w:t xml:space="preserve">d by Vendor listed in Exhibit x </w:t>
      </w:r>
      <w:r w:rsidR="00297444" w:rsidRPr="00EC319F">
        <w:rPr>
          <w:rFonts w:asciiTheme="minorHAnsi" w:hAnsiTheme="minorHAnsi" w:cstheme="minorHAnsi"/>
          <w:color w:val="000000"/>
          <w:sz w:val="22"/>
          <w:szCs w:val="22"/>
        </w:rPr>
        <w:t>(to be completed during negotiations)</w:t>
      </w:r>
      <w:r w:rsidRPr="00EC319F">
        <w:rPr>
          <w:rFonts w:asciiTheme="minorHAnsi" w:hAnsiTheme="minorHAnsi" w:cstheme="minorHAnsi"/>
          <w:sz w:val="22"/>
          <w:szCs w:val="22"/>
        </w:rPr>
        <w:t xml:space="preserve"> (e.g., FIREHOUSE Software</w:t>
      </w:r>
      <w:r w:rsidRPr="00EC319F">
        <w:rPr>
          <w:rFonts w:asciiTheme="minorHAnsi" w:hAnsiTheme="minorHAnsi" w:cstheme="minorHAnsi"/>
          <w:sz w:val="22"/>
          <w:szCs w:val="22"/>
          <w:vertAlign w:val="superscript"/>
        </w:rPr>
        <w:t>®</w:t>
      </w:r>
      <w:r w:rsidRPr="00EC319F">
        <w:rPr>
          <w:rFonts w:asciiTheme="minorHAnsi" w:hAnsiTheme="minorHAnsi" w:cstheme="minorHAnsi"/>
          <w:sz w:val="22"/>
          <w:szCs w:val="22"/>
        </w:rPr>
        <w:t>), but does not include any Vendor Proprietary Tools.</w:t>
      </w:r>
    </w:p>
    <w:p w14:paraId="50574CB6" w14:textId="77777777" w:rsidR="00E37C08" w:rsidRPr="00EC319F" w:rsidRDefault="00E37C08" w:rsidP="00E37C08">
      <w:pPr>
        <w:autoSpaceDE w:val="0"/>
        <w:autoSpaceDN w:val="0"/>
        <w:adjustRightInd w:val="0"/>
        <w:rPr>
          <w:rFonts w:asciiTheme="minorHAnsi" w:hAnsiTheme="minorHAnsi" w:cstheme="minorHAnsi"/>
          <w:sz w:val="22"/>
          <w:szCs w:val="22"/>
        </w:rPr>
      </w:pPr>
    </w:p>
    <w:p w14:paraId="4026BCC8" w14:textId="4402288C" w:rsidR="00E37C08" w:rsidRPr="00EC319F" w:rsidRDefault="00E37C08" w:rsidP="00E37C08">
      <w:pPr>
        <w:autoSpaceDE w:val="0"/>
        <w:autoSpaceDN w:val="0"/>
        <w:adjustRightInd w:val="0"/>
        <w:rPr>
          <w:rFonts w:asciiTheme="minorHAnsi" w:hAnsiTheme="minorHAnsi" w:cstheme="minorHAnsi"/>
          <w:i/>
          <w:sz w:val="22"/>
          <w:szCs w:val="22"/>
        </w:rPr>
      </w:pPr>
      <w:bookmarkStart w:id="1" w:name="OLE_LINK1"/>
      <w:bookmarkStart w:id="2" w:name="OLE_LINK2"/>
      <w:r w:rsidRPr="00EC319F">
        <w:rPr>
          <w:rFonts w:asciiTheme="minorHAnsi" w:hAnsiTheme="minorHAnsi" w:cstheme="minorHAnsi"/>
          <w:sz w:val="22"/>
          <w:szCs w:val="22"/>
        </w:rPr>
        <w:t>“</w:t>
      </w:r>
      <w:r w:rsidRPr="00EC319F">
        <w:rPr>
          <w:rFonts w:asciiTheme="minorHAnsi" w:hAnsiTheme="minorHAnsi" w:cstheme="minorHAnsi"/>
          <w:i/>
          <w:sz w:val="22"/>
          <w:szCs w:val="22"/>
        </w:rPr>
        <w:t>Vendor Proprietary Tools</w:t>
      </w:r>
      <w:r w:rsidRPr="00EC319F">
        <w:rPr>
          <w:rFonts w:asciiTheme="minorHAnsi" w:hAnsiTheme="minorHAnsi" w:cstheme="minorHAnsi"/>
          <w:sz w:val="22"/>
          <w:szCs w:val="22"/>
        </w:rPr>
        <w:t>”</w:t>
      </w:r>
      <w:r w:rsidRPr="00EC319F">
        <w:rPr>
          <w:rFonts w:asciiTheme="minorHAnsi" w:hAnsiTheme="minorHAnsi" w:cstheme="minorHAnsi"/>
          <w:i/>
          <w:sz w:val="22"/>
          <w:szCs w:val="22"/>
        </w:rPr>
        <w:t xml:space="preserve"> </w:t>
      </w:r>
      <w:r w:rsidRPr="00EC319F">
        <w:rPr>
          <w:rFonts w:asciiTheme="minorHAnsi" w:hAnsiTheme="minorHAnsi" w:cstheme="minorHAnsi"/>
          <w:sz w:val="22"/>
          <w:szCs w:val="22"/>
        </w:rPr>
        <w:t>means proprietary tools including help desk tools, systems proprietary processes, procedures or methodologies owned or used by Vendor or Vendor’s Third Party Vendors in the delivery of the S</w:t>
      </w:r>
      <w:r w:rsidR="00297444" w:rsidRPr="00EC319F">
        <w:rPr>
          <w:rFonts w:asciiTheme="minorHAnsi" w:hAnsiTheme="minorHAnsi" w:cstheme="minorHAnsi"/>
          <w:sz w:val="22"/>
          <w:szCs w:val="22"/>
        </w:rPr>
        <w:t>ervices, as listed in Exhibit x</w:t>
      </w:r>
      <w:r w:rsidRPr="00EC319F">
        <w:rPr>
          <w:rFonts w:asciiTheme="minorHAnsi" w:hAnsiTheme="minorHAnsi" w:cstheme="minorHAnsi"/>
          <w:sz w:val="22"/>
          <w:szCs w:val="22"/>
        </w:rPr>
        <w:t>.</w:t>
      </w:r>
      <w:bookmarkEnd w:id="1"/>
      <w:bookmarkEnd w:id="2"/>
      <w:r w:rsidR="00297444" w:rsidRPr="00EC319F">
        <w:rPr>
          <w:rFonts w:asciiTheme="minorHAnsi" w:hAnsiTheme="minorHAnsi" w:cstheme="minorHAnsi"/>
          <w:color w:val="000000"/>
          <w:sz w:val="22"/>
          <w:szCs w:val="22"/>
        </w:rPr>
        <w:t xml:space="preserve"> (to be completed during negotiations)</w:t>
      </w:r>
    </w:p>
    <w:p w14:paraId="29251641" w14:textId="77777777" w:rsidR="00E37C08" w:rsidRPr="00EC319F" w:rsidRDefault="00E37C08" w:rsidP="00E37C08">
      <w:pPr>
        <w:tabs>
          <w:tab w:val="left" w:pos="2595"/>
        </w:tabs>
        <w:autoSpaceDE w:val="0"/>
        <w:autoSpaceDN w:val="0"/>
        <w:adjustRightInd w:val="0"/>
        <w:rPr>
          <w:rFonts w:asciiTheme="minorHAnsi" w:hAnsiTheme="minorHAnsi" w:cstheme="minorHAnsi"/>
          <w:i/>
          <w:sz w:val="22"/>
          <w:szCs w:val="22"/>
        </w:rPr>
      </w:pPr>
    </w:p>
    <w:p w14:paraId="0ED38E0A" w14:textId="77777777" w:rsidR="00E37C08" w:rsidRPr="00EC319F" w:rsidRDefault="00E37C08" w:rsidP="00E37C08">
      <w:pPr>
        <w:tabs>
          <w:tab w:val="left" w:pos="2595"/>
        </w:tabs>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“Vendor Resources” </w:t>
      </w:r>
      <w:r w:rsidRPr="00EC319F">
        <w:rPr>
          <w:rFonts w:asciiTheme="minorHAnsi" w:hAnsiTheme="minorHAnsi" w:cstheme="minorHAnsi"/>
          <w:sz w:val="22"/>
          <w:szCs w:val="22"/>
        </w:rPr>
        <w:t>is all services, equipment, networks, software, enhancements, upgrades, modifications, processes, technologies and other resources provided by Vendor or Vendor Third Party Vendors and/or approved by Vendor for utilization by COC in connection with the services.</w:t>
      </w:r>
    </w:p>
    <w:p w14:paraId="64FCC19D"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4F9C95C7"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t>“Vendor</w:t>
      </w:r>
      <w:r w:rsidRPr="00EC319F">
        <w:rPr>
          <w:rFonts w:asciiTheme="minorHAnsi" w:hAnsiTheme="minorHAnsi" w:cstheme="minorHAnsi"/>
          <w:iCs/>
          <w:sz w:val="22"/>
          <w:szCs w:val="22"/>
        </w:rPr>
        <w:t xml:space="preserve"> </w:t>
      </w:r>
      <w:r w:rsidRPr="00EC319F">
        <w:rPr>
          <w:rFonts w:asciiTheme="minorHAnsi" w:hAnsiTheme="minorHAnsi" w:cstheme="minorHAnsi"/>
          <w:i/>
          <w:iCs/>
          <w:sz w:val="22"/>
          <w:szCs w:val="22"/>
        </w:rPr>
        <w:t xml:space="preserve">Regulatory Requirements” </w:t>
      </w:r>
      <w:r w:rsidRPr="00EC319F">
        <w:rPr>
          <w:rFonts w:asciiTheme="minorHAnsi" w:hAnsiTheme="minorHAnsi" w:cstheme="minorHAnsi"/>
          <w:iCs/>
          <w:sz w:val="22"/>
          <w:szCs w:val="22"/>
        </w:rPr>
        <w:t>means all Federal, State and local laws, rules, directives and regulations relating to Vendor’s capacity as an information technology service provider and/or data processor, including, without limitation, the privacy and security of confidential, personal, sensitive or other protected COC Data, environmental laws and HIPAA</w:t>
      </w:r>
      <w:r w:rsidRPr="00EC319F">
        <w:rPr>
          <w:rFonts w:asciiTheme="minorHAnsi" w:hAnsiTheme="minorHAnsi" w:cstheme="minorHAnsi"/>
          <w:sz w:val="22"/>
          <w:szCs w:val="22"/>
        </w:rPr>
        <w:t>.</w:t>
      </w:r>
    </w:p>
    <w:p w14:paraId="452AC2CB" w14:textId="77777777" w:rsidR="00E37C08" w:rsidRPr="00EC319F" w:rsidRDefault="00E37C08" w:rsidP="00E37C08">
      <w:pPr>
        <w:autoSpaceDE w:val="0"/>
        <w:autoSpaceDN w:val="0"/>
        <w:adjustRightInd w:val="0"/>
        <w:rPr>
          <w:rFonts w:asciiTheme="minorHAnsi" w:hAnsiTheme="minorHAnsi" w:cstheme="minorHAnsi"/>
          <w:i/>
          <w:iCs/>
          <w:sz w:val="22"/>
          <w:szCs w:val="22"/>
        </w:rPr>
      </w:pPr>
    </w:p>
    <w:p w14:paraId="147FB4E0" w14:textId="5F98D038" w:rsidR="00E37C08" w:rsidRPr="00EC319F" w:rsidRDefault="00E37C08" w:rsidP="00E37C08">
      <w:pPr>
        <w:autoSpaceDE w:val="0"/>
        <w:autoSpaceDN w:val="0"/>
        <w:adjustRightInd w:val="0"/>
        <w:rPr>
          <w:rFonts w:asciiTheme="minorHAnsi" w:hAnsiTheme="minorHAnsi" w:cstheme="minorHAnsi"/>
          <w:iCs/>
          <w:sz w:val="22"/>
          <w:szCs w:val="22"/>
        </w:rPr>
      </w:pPr>
      <w:r w:rsidRPr="00EC319F" w:rsidDel="00FB2D18">
        <w:rPr>
          <w:rFonts w:asciiTheme="minorHAnsi" w:hAnsiTheme="minorHAnsi" w:cstheme="minorHAnsi"/>
          <w:i/>
          <w:iCs/>
          <w:sz w:val="22"/>
          <w:szCs w:val="22"/>
        </w:rPr>
        <w:t xml:space="preserve"> </w:t>
      </w:r>
      <w:r w:rsidRPr="00EC319F">
        <w:rPr>
          <w:rFonts w:asciiTheme="minorHAnsi" w:hAnsiTheme="minorHAnsi" w:cstheme="minorHAnsi"/>
          <w:i/>
          <w:iCs/>
          <w:sz w:val="22"/>
          <w:szCs w:val="22"/>
        </w:rPr>
        <w:t>“Vendor Service Locations”</w:t>
      </w:r>
      <w:r w:rsidRPr="00EC319F">
        <w:rPr>
          <w:rFonts w:asciiTheme="minorHAnsi" w:hAnsiTheme="minorHAnsi" w:cstheme="minorHAnsi"/>
          <w:iCs/>
          <w:sz w:val="22"/>
          <w:szCs w:val="22"/>
        </w:rPr>
        <w:t xml:space="preserve"> means the locations owned or leased by Vendor from which Vendor will provide the Serv</w:t>
      </w:r>
      <w:r w:rsidR="00297444" w:rsidRPr="00EC319F">
        <w:rPr>
          <w:rFonts w:asciiTheme="minorHAnsi" w:hAnsiTheme="minorHAnsi" w:cstheme="minorHAnsi"/>
          <w:iCs/>
          <w:sz w:val="22"/>
          <w:szCs w:val="22"/>
        </w:rPr>
        <w:t>ices, as set forth in Exhibit 25</w:t>
      </w:r>
      <w:r w:rsidRPr="00EC319F">
        <w:rPr>
          <w:rFonts w:asciiTheme="minorHAnsi" w:hAnsiTheme="minorHAnsi" w:cstheme="minorHAnsi"/>
          <w:iCs/>
          <w:sz w:val="22"/>
          <w:szCs w:val="22"/>
        </w:rPr>
        <w:t>, Service Locations.</w:t>
      </w:r>
      <w:r w:rsidR="00297444" w:rsidRPr="00EC319F">
        <w:rPr>
          <w:rFonts w:asciiTheme="minorHAnsi" w:hAnsiTheme="minorHAnsi" w:cstheme="minorHAnsi"/>
          <w:color w:val="000000"/>
          <w:sz w:val="22"/>
          <w:szCs w:val="22"/>
        </w:rPr>
        <w:t xml:space="preserve"> (</w:t>
      </w:r>
      <w:proofErr w:type="gramStart"/>
      <w:r w:rsidR="00297444" w:rsidRPr="00EC319F">
        <w:rPr>
          <w:rFonts w:asciiTheme="minorHAnsi" w:hAnsiTheme="minorHAnsi" w:cstheme="minorHAnsi"/>
          <w:color w:val="000000"/>
          <w:sz w:val="22"/>
          <w:szCs w:val="22"/>
        </w:rPr>
        <w:t>to</w:t>
      </w:r>
      <w:proofErr w:type="gramEnd"/>
      <w:r w:rsidR="00297444" w:rsidRPr="00EC319F">
        <w:rPr>
          <w:rFonts w:asciiTheme="minorHAnsi" w:hAnsiTheme="minorHAnsi" w:cstheme="minorHAnsi"/>
          <w:color w:val="000000"/>
          <w:sz w:val="22"/>
          <w:szCs w:val="22"/>
        </w:rPr>
        <w:t xml:space="preserve"> be completed during negotiations)</w:t>
      </w:r>
    </w:p>
    <w:p w14:paraId="024AA1A9" w14:textId="77777777" w:rsidR="00E37C08" w:rsidRPr="00EC319F" w:rsidRDefault="00E37C08" w:rsidP="00E37C08">
      <w:pPr>
        <w:autoSpaceDE w:val="0"/>
        <w:autoSpaceDN w:val="0"/>
        <w:adjustRightInd w:val="0"/>
        <w:rPr>
          <w:rFonts w:asciiTheme="minorHAnsi" w:hAnsiTheme="minorHAnsi" w:cstheme="minorHAnsi"/>
          <w:iCs/>
          <w:sz w:val="22"/>
          <w:szCs w:val="22"/>
        </w:rPr>
      </w:pPr>
    </w:p>
    <w:p w14:paraId="04289149" w14:textId="0478CF63" w:rsidR="00E37C08" w:rsidRPr="00EC319F" w:rsidRDefault="00E37C08" w:rsidP="00E37C08">
      <w:pPr>
        <w:autoSpaceDE w:val="0"/>
        <w:autoSpaceDN w:val="0"/>
        <w:adjustRightInd w:val="0"/>
        <w:rPr>
          <w:rFonts w:asciiTheme="minorHAnsi" w:hAnsiTheme="minorHAnsi" w:cstheme="minorHAnsi"/>
          <w:iCs/>
          <w:sz w:val="22"/>
          <w:szCs w:val="22"/>
        </w:rPr>
      </w:pPr>
      <w:r w:rsidRPr="00EC319F">
        <w:rPr>
          <w:rFonts w:asciiTheme="minorHAnsi" w:hAnsiTheme="minorHAnsi" w:cstheme="minorHAnsi"/>
          <w:i/>
          <w:iCs/>
          <w:sz w:val="22"/>
          <w:szCs w:val="22"/>
        </w:rPr>
        <w:t>“Vendor Shared Service Locations”</w:t>
      </w:r>
      <w:r w:rsidR="00297444" w:rsidRPr="00EC319F">
        <w:rPr>
          <w:rFonts w:asciiTheme="minorHAnsi" w:hAnsiTheme="minorHAnsi" w:cstheme="minorHAnsi"/>
          <w:iCs/>
          <w:sz w:val="22"/>
          <w:szCs w:val="22"/>
        </w:rPr>
        <w:t xml:space="preserve"> are listed in Exhibit 25</w:t>
      </w:r>
      <w:r w:rsidRPr="00EC319F">
        <w:rPr>
          <w:rFonts w:asciiTheme="minorHAnsi" w:hAnsiTheme="minorHAnsi" w:cstheme="minorHAnsi"/>
          <w:iCs/>
          <w:sz w:val="22"/>
          <w:szCs w:val="22"/>
        </w:rPr>
        <w:t>, Service Locations.</w:t>
      </w:r>
      <w:r w:rsidR="00297444" w:rsidRPr="00EC319F">
        <w:rPr>
          <w:rFonts w:asciiTheme="minorHAnsi" w:hAnsiTheme="minorHAnsi" w:cstheme="minorHAnsi"/>
          <w:color w:val="000000"/>
          <w:sz w:val="22"/>
          <w:szCs w:val="22"/>
        </w:rPr>
        <w:t xml:space="preserve"> (</w:t>
      </w:r>
      <w:proofErr w:type="gramStart"/>
      <w:r w:rsidR="00297444" w:rsidRPr="00EC319F">
        <w:rPr>
          <w:rFonts w:asciiTheme="minorHAnsi" w:hAnsiTheme="minorHAnsi" w:cstheme="minorHAnsi"/>
          <w:color w:val="000000"/>
          <w:sz w:val="22"/>
          <w:szCs w:val="22"/>
        </w:rPr>
        <w:t>to</w:t>
      </w:r>
      <w:proofErr w:type="gramEnd"/>
      <w:r w:rsidR="00297444" w:rsidRPr="00EC319F">
        <w:rPr>
          <w:rFonts w:asciiTheme="minorHAnsi" w:hAnsiTheme="minorHAnsi" w:cstheme="minorHAnsi"/>
          <w:color w:val="000000"/>
          <w:sz w:val="22"/>
          <w:szCs w:val="22"/>
        </w:rPr>
        <w:t xml:space="preserve"> be completed during negotiations)</w:t>
      </w:r>
    </w:p>
    <w:p w14:paraId="235A5C8A"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5C9CDB62"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“Vendor Third Party Documentation</w:t>
      </w:r>
      <w:r w:rsidRPr="00EC319F">
        <w:rPr>
          <w:rFonts w:asciiTheme="minorHAnsi" w:hAnsiTheme="minorHAnsi" w:cstheme="minorHAnsi"/>
          <w:sz w:val="22"/>
          <w:szCs w:val="22"/>
        </w:rPr>
        <w:t>” means documentation owned by Vendor Third Party Vendors.</w:t>
      </w:r>
    </w:p>
    <w:p w14:paraId="08993794" w14:textId="77777777" w:rsidR="00E37C08" w:rsidRPr="00EC319F" w:rsidRDefault="00E37C08" w:rsidP="00E37C08">
      <w:pPr>
        <w:autoSpaceDE w:val="0"/>
        <w:autoSpaceDN w:val="0"/>
        <w:adjustRightInd w:val="0"/>
        <w:rPr>
          <w:rFonts w:asciiTheme="minorHAnsi" w:hAnsiTheme="minorHAnsi" w:cstheme="minorHAnsi"/>
          <w:sz w:val="22"/>
          <w:szCs w:val="22"/>
        </w:rPr>
      </w:pPr>
    </w:p>
    <w:p w14:paraId="78F5D306" w14:textId="2D5EC10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sz w:val="22"/>
          <w:szCs w:val="22"/>
        </w:rPr>
        <w:t>“</w:t>
      </w:r>
      <w:r w:rsidR="00053089" w:rsidRPr="00EC319F">
        <w:rPr>
          <w:rFonts w:asciiTheme="minorHAnsi" w:hAnsiTheme="minorHAnsi" w:cstheme="minorHAnsi"/>
          <w:i/>
          <w:sz w:val="22"/>
          <w:szCs w:val="22"/>
        </w:rPr>
        <w:t xml:space="preserve">Vendor Third Party Pass Though </w:t>
      </w:r>
      <w:r w:rsidRPr="00EC319F">
        <w:rPr>
          <w:rFonts w:asciiTheme="minorHAnsi" w:hAnsiTheme="minorHAnsi" w:cstheme="minorHAnsi"/>
          <w:i/>
          <w:sz w:val="22"/>
          <w:szCs w:val="22"/>
        </w:rPr>
        <w:t>Services”</w:t>
      </w:r>
      <w:r w:rsidR="00297444" w:rsidRPr="00EC319F">
        <w:rPr>
          <w:rFonts w:asciiTheme="minorHAnsi" w:hAnsiTheme="minorHAnsi" w:cstheme="minorHAnsi"/>
          <w:sz w:val="22"/>
          <w:szCs w:val="22"/>
        </w:rPr>
        <w:t xml:space="preserve"> are listed in Exhibit x</w:t>
      </w:r>
      <w:r w:rsidRPr="00EC319F">
        <w:rPr>
          <w:rFonts w:asciiTheme="minorHAnsi" w:hAnsiTheme="minorHAnsi" w:cstheme="minorHAnsi"/>
          <w:sz w:val="22"/>
          <w:szCs w:val="22"/>
        </w:rPr>
        <w:t>.</w:t>
      </w:r>
      <w:r w:rsidR="00297444" w:rsidRPr="00EC319F">
        <w:rPr>
          <w:rFonts w:asciiTheme="minorHAnsi" w:hAnsiTheme="minorHAnsi" w:cstheme="minorHAnsi"/>
          <w:color w:val="000000"/>
          <w:sz w:val="22"/>
          <w:szCs w:val="22"/>
        </w:rPr>
        <w:t xml:space="preserve"> (to be completed during negotiations)</w:t>
      </w:r>
    </w:p>
    <w:p w14:paraId="09AD781B" w14:textId="77777777" w:rsidR="00E37C08" w:rsidRPr="00EC319F" w:rsidRDefault="00E37C08" w:rsidP="00E37C08">
      <w:pPr>
        <w:autoSpaceDE w:val="0"/>
        <w:autoSpaceDN w:val="0"/>
        <w:adjustRightInd w:val="0"/>
        <w:rPr>
          <w:rFonts w:asciiTheme="minorHAnsi" w:hAnsiTheme="minorHAnsi" w:cstheme="minorHAnsi"/>
          <w:sz w:val="22"/>
          <w:szCs w:val="22"/>
        </w:rPr>
      </w:pPr>
    </w:p>
    <w:p w14:paraId="5EE55F13" w14:textId="271FFDC4" w:rsidR="00E37C08" w:rsidRPr="00EC319F" w:rsidRDefault="00E37C08" w:rsidP="00E37C08">
      <w:pPr>
        <w:autoSpaceDE w:val="0"/>
        <w:autoSpaceDN w:val="0"/>
        <w:adjustRightInd w:val="0"/>
        <w:rPr>
          <w:rFonts w:asciiTheme="minorHAnsi" w:hAnsiTheme="minorHAnsi" w:cstheme="minorHAnsi"/>
          <w:iCs/>
          <w:color w:val="000000"/>
          <w:sz w:val="22"/>
          <w:szCs w:val="22"/>
        </w:rPr>
      </w:pPr>
      <w:r w:rsidRPr="00EC319F">
        <w:rPr>
          <w:rFonts w:asciiTheme="minorHAnsi" w:hAnsiTheme="minorHAnsi" w:cstheme="minorHAnsi"/>
          <w:i/>
          <w:sz w:val="22"/>
          <w:szCs w:val="22"/>
        </w:rPr>
        <w:t xml:space="preserve">“Vendor Third Party Software” </w:t>
      </w:r>
      <w:r w:rsidRPr="00EC319F">
        <w:rPr>
          <w:rFonts w:asciiTheme="minorHAnsi" w:hAnsiTheme="minorHAnsi" w:cstheme="minorHAnsi"/>
          <w:sz w:val="22"/>
          <w:szCs w:val="22"/>
        </w:rPr>
        <w:t>is defined as software licensed to Vendor by Vendor Third Party</w:t>
      </w:r>
      <w:r w:rsidR="00297444" w:rsidRPr="00EC319F">
        <w:rPr>
          <w:rFonts w:asciiTheme="minorHAnsi" w:hAnsiTheme="minorHAnsi" w:cstheme="minorHAnsi"/>
          <w:sz w:val="22"/>
          <w:szCs w:val="22"/>
        </w:rPr>
        <w:t xml:space="preserve"> Vendors as listed in Exhibit x</w:t>
      </w:r>
      <w:r w:rsidRPr="00EC319F">
        <w:rPr>
          <w:rFonts w:asciiTheme="minorHAnsi" w:hAnsiTheme="minorHAnsi" w:cstheme="minorHAnsi"/>
          <w:sz w:val="22"/>
          <w:szCs w:val="22"/>
        </w:rPr>
        <w:t>.</w:t>
      </w:r>
      <w:r w:rsidR="00297444" w:rsidRPr="00EC319F">
        <w:rPr>
          <w:rFonts w:asciiTheme="minorHAnsi" w:hAnsiTheme="minorHAnsi" w:cstheme="minorHAnsi"/>
          <w:color w:val="000000"/>
          <w:sz w:val="22"/>
          <w:szCs w:val="22"/>
        </w:rPr>
        <w:t xml:space="preserve"> (to be completed during negotiations)</w:t>
      </w:r>
    </w:p>
    <w:p w14:paraId="207D4FBE" w14:textId="77777777" w:rsidR="00E37C08" w:rsidRPr="00EC319F" w:rsidRDefault="00E37C08" w:rsidP="00E37C08">
      <w:pPr>
        <w:autoSpaceDE w:val="0"/>
        <w:autoSpaceDN w:val="0"/>
        <w:adjustRightInd w:val="0"/>
        <w:rPr>
          <w:rFonts w:asciiTheme="minorHAnsi" w:hAnsiTheme="minorHAnsi" w:cstheme="minorHAnsi"/>
          <w:iCs/>
          <w:color w:val="000000"/>
          <w:sz w:val="22"/>
          <w:szCs w:val="22"/>
        </w:rPr>
      </w:pPr>
    </w:p>
    <w:p w14:paraId="0268FED3" w14:textId="77777777" w:rsidR="00E37C08" w:rsidRPr="00EC319F" w:rsidRDefault="00E37C08" w:rsidP="00E37C08">
      <w:pPr>
        <w:autoSpaceDE w:val="0"/>
        <w:autoSpaceDN w:val="0"/>
        <w:adjustRightInd w:val="0"/>
        <w:rPr>
          <w:rFonts w:asciiTheme="minorHAnsi" w:hAnsiTheme="minorHAnsi" w:cstheme="minorHAnsi"/>
          <w:i/>
          <w:iCs/>
          <w:color w:val="000000"/>
          <w:sz w:val="22"/>
          <w:szCs w:val="22"/>
        </w:rPr>
      </w:pPr>
      <w:r w:rsidRPr="00EC319F">
        <w:rPr>
          <w:rFonts w:asciiTheme="minorHAnsi" w:hAnsiTheme="minorHAnsi" w:cstheme="minorHAnsi"/>
          <w:i/>
          <w:iCs/>
          <w:color w:val="000000"/>
          <w:sz w:val="22"/>
          <w:szCs w:val="22"/>
        </w:rPr>
        <w:t xml:space="preserve">“Vendor Third Party Vendors” </w:t>
      </w:r>
      <w:r w:rsidRPr="00EC319F">
        <w:rPr>
          <w:rFonts w:asciiTheme="minorHAnsi" w:hAnsiTheme="minorHAnsi" w:cstheme="minorHAnsi"/>
          <w:sz w:val="22"/>
          <w:szCs w:val="22"/>
        </w:rPr>
        <w:t>means vendors providing software, documentation, and/or services that are under contract with Vendor.</w:t>
      </w:r>
    </w:p>
    <w:p w14:paraId="11048D1E" w14:textId="77777777" w:rsidR="00E37C08" w:rsidRPr="00EC319F" w:rsidRDefault="00E37C08" w:rsidP="00E37C08">
      <w:pPr>
        <w:autoSpaceDE w:val="0"/>
        <w:autoSpaceDN w:val="0"/>
        <w:adjustRightInd w:val="0"/>
        <w:rPr>
          <w:rFonts w:asciiTheme="minorHAnsi" w:hAnsiTheme="minorHAnsi" w:cstheme="minorHAnsi"/>
          <w:sz w:val="22"/>
          <w:szCs w:val="22"/>
        </w:rPr>
      </w:pPr>
    </w:p>
    <w:p w14:paraId="76A66EAC" w14:textId="77777777"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sz w:val="22"/>
          <w:szCs w:val="22"/>
        </w:rPr>
        <w:t>“</w:t>
      </w:r>
      <w:r w:rsidRPr="00EC319F">
        <w:rPr>
          <w:rFonts w:asciiTheme="minorHAnsi" w:hAnsiTheme="minorHAnsi" w:cstheme="minorHAnsi"/>
          <w:i/>
          <w:sz w:val="22"/>
          <w:szCs w:val="22"/>
        </w:rPr>
        <w:t>Vendor Transition Manager</w:t>
      </w:r>
      <w:r w:rsidRPr="00EC319F">
        <w:rPr>
          <w:rFonts w:asciiTheme="minorHAnsi" w:hAnsiTheme="minorHAnsi" w:cstheme="minorHAnsi"/>
          <w:sz w:val="22"/>
          <w:szCs w:val="22"/>
        </w:rPr>
        <w:t>” is the Vendor Key Employee responsible for providing Transition Services pursuant to this Agreement</w:t>
      </w:r>
      <w:r w:rsidRPr="00EC319F">
        <w:rPr>
          <w:rFonts w:asciiTheme="minorHAnsi" w:hAnsiTheme="minorHAnsi" w:cstheme="minorHAnsi"/>
          <w:iCs/>
          <w:color w:val="000000"/>
          <w:sz w:val="22"/>
          <w:szCs w:val="22"/>
        </w:rPr>
        <w:t>.</w:t>
      </w:r>
    </w:p>
    <w:p w14:paraId="69F0A4DB" w14:textId="77777777" w:rsidR="00E37C08" w:rsidRPr="00EC319F" w:rsidRDefault="00E37C08" w:rsidP="00E37C08">
      <w:pPr>
        <w:autoSpaceDE w:val="0"/>
        <w:autoSpaceDN w:val="0"/>
        <w:adjustRightInd w:val="0"/>
        <w:rPr>
          <w:rFonts w:asciiTheme="minorHAnsi" w:hAnsiTheme="minorHAnsi" w:cstheme="minorHAnsi"/>
          <w:sz w:val="22"/>
          <w:szCs w:val="22"/>
        </w:rPr>
      </w:pPr>
    </w:p>
    <w:p w14:paraId="4FF166CF" w14:textId="51F38905" w:rsidR="00E37C08" w:rsidRPr="00EC319F" w:rsidRDefault="00E37C08" w:rsidP="00E37C08">
      <w:pPr>
        <w:autoSpaceDE w:val="0"/>
        <w:autoSpaceDN w:val="0"/>
        <w:adjustRightInd w:val="0"/>
        <w:rPr>
          <w:rFonts w:asciiTheme="minorHAnsi" w:hAnsiTheme="minorHAnsi" w:cstheme="minorHAnsi"/>
          <w:i/>
          <w:sz w:val="22"/>
          <w:szCs w:val="22"/>
        </w:rPr>
      </w:pPr>
      <w:r w:rsidRPr="00EC319F">
        <w:rPr>
          <w:rFonts w:asciiTheme="minorHAnsi" w:hAnsiTheme="minorHAnsi" w:cstheme="minorHAnsi"/>
          <w:i/>
          <w:sz w:val="22"/>
          <w:szCs w:val="22"/>
        </w:rPr>
        <w:t xml:space="preserve">“Virus” </w:t>
      </w:r>
      <w:r w:rsidRPr="00EC319F">
        <w:rPr>
          <w:rFonts w:asciiTheme="minorHAnsi" w:hAnsiTheme="minorHAnsi" w:cstheme="minorHAnsi"/>
          <w:sz w:val="22"/>
          <w:szCs w:val="22"/>
        </w:rPr>
        <w:t xml:space="preserve">means a form of harmful or </w:t>
      </w:r>
      <w:r w:rsidR="00297444" w:rsidRPr="00EC319F">
        <w:rPr>
          <w:rFonts w:asciiTheme="minorHAnsi" w:hAnsiTheme="minorHAnsi" w:cstheme="minorHAnsi"/>
          <w:sz w:val="22"/>
          <w:szCs w:val="22"/>
        </w:rPr>
        <w:t>surreptitious</w:t>
      </w:r>
      <w:r w:rsidRPr="00EC319F">
        <w:rPr>
          <w:rFonts w:asciiTheme="minorHAnsi" w:hAnsiTheme="minorHAnsi" w:cstheme="minorHAnsi"/>
          <w:sz w:val="22"/>
          <w:szCs w:val="22"/>
        </w:rPr>
        <w:t xml:space="preserve"> code, including Malware,</w:t>
      </w:r>
      <w:r w:rsidR="00297444" w:rsidRPr="00EC319F">
        <w:rPr>
          <w:rFonts w:asciiTheme="minorHAnsi" w:hAnsiTheme="minorHAnsi" w:cstheme="minorHAnsi"/>
          <w:sz w:val="22"/>
          <w:szCs w:val="22"/>
        </w:rPr>
        <w:t xml:space="preserve"> Trojan horses, system monitors, </w:t>
      </w:r>
      <w:proofErr w:type="spellStart"/>
      <w:r w:rsidRPr="00EC319F">
        <w:rPr>
          <w:rFonts w:asciiTheme="minorHAnsi" w:hAnsiTheme="minorHAnsi" w:cstheme="minorHAnsi"/>
          <w:sz w:val="22"/>
          <w:szCs w:val="22"/>
        </w:rPr>
        <w:t>keyloggers</w:t>
      </w:r>
      <w:proofErr w:type="spellEnd"/>
      <w:r w:rsidRPr="00EC319F">
        <w:rPr>
          <w:rFonts w:asciiTheme="minorHAnsi" w:hAnsiTheme="minorHAnsi" w:cstheme="minorHAnsi"/>
          <w:sz w:val="22"/>
          <w:szCs w:val="22"/>
        </w:rPr>
        <w:t>, dialers, adware, and adware cookies.</w:t>
      </w:r>
    </w:p>
    <w:p w14:paraId="7B01F9B3" w14:textId="77777777" w:rsidR="00E37C08" w:rsidRPr="00EC319F" w:rsidRDefault="00E37C08" w:rsidP="00E37C08">
      <w:pPr>
        <w:autoSpaceDE w:val="0"/>
        <w:autoSpaceDN w:val="0"/>
        <w:adjustRightInd w:val="0"/>
        <w:rPr>
          <w:rFonts w:asciiTheme="minorHAnsi" w:hAnsiTheme="minorHAnsi" w:cstheme="minorHAnsi"/>
          <w:i/>
          <w:sz w:val="22"/>
          <w:szCs w:val="22"/>
        </w:rPr>
      </w:pPr>
    </w:p>
    <w:p w14:paraId="15D53474" w14:textId="06DC5D4F" w:rsidR="00E37C08" w:rsidRPr="00EC319F" w:rsidRDefault="00E37C08" w:rsidP="00E37C08">
      <w:pPr>
        <w:autoSpaceDE w:val="0"/>
        <w:autoSpaceDN w:val="0"/>
        <w:adjustRightInd w:val="0"/>
        <w:rPr>
          <w:rFonts w:asciiTheme="minorHAnsi" w:hAnsiTheme="minorHAnsi" w:cstheme="minorHAnsi"/>
          <w:sz w:val="22"/>
          <w:szCs w:val="22"/>
        </w:rPr>
      </w:pPr>
      <w:r w:rsidRPr="00EC319F">
        <w:rPr>
          <w:rFonts w:asciiTheme="minorHAnsi" w:hAnsiTheme="minorHAnsi" w:cstheme="minorHAnsi"/>
          <w:i/>
          <w:iCs/>
          <w:sz w:val="22"/>
          <w:szCs w:val="22"/>
        </w:rPr>
        <w:lastRenderedPageBreak/>
        <w:t>“Wide Area Network”</w:t>
      </w:r>
      <w:r w:rsidRPr="00EC319F">
        <w:rPr>
          <w:rFonts w:asciiTheme="minorHAnsi" w:hAnsiTheme="minorHAnsi" w:cstheme="minorHAnsi"/>
          <w:i/>
          <w:sz w:val="22"/>
          <w:szCs w:val="22"/>
        </w:rPr>
        <w:t xml:space="preserve"> </w:t>
      </w:r>
      <w:r w:rsidRPr="00EC319F">
        <w:rPr>
          <w:rFonts w:asciiTheme="minorHAnsi" w:hAnsiTheme="minorHAnsi" w:cstheme="minorHAnsi"/>
          <w:iCs/>
          <w:sz w:val="22"/>
          <w:szCs w:val="22"/>
        </w:rPr>
        <w:t>or “</w:t>
      </w:r>
      <w:r w:rsidRPr="00EC319F">
        <w:rPr>
          <w:rFonts w:asciiTheme="minorHAnsi" w:hAnsiTheme="minorHAnsi" w:cstheme="minorHAnsi"/>
          <w:i/>
          <w:iCs/>
          <w:sz w:val="22"/>
          <w:szCs w:val="22"/>
        </w:rPr>
        <w:t xml:space="preserve">WAN” </w:t>
      </w:r>
      <w:r w:rsidRPr="00EC319F">
        <w:rPr>
          <w:rFonts w:asciiTheme="minorHAnsi" w:hAnsiTheme="minorHAnsi" w:cstheme="minorHAnsi"/>
          <w:sz w:val="22"/>
          <w:szCs w:val="22"/>
        </w:rPr>
        <w:t>shall mean a network in which computers are connected to each other over a long distance using telephone lines or wireless devices.</w:t>
      </w:r>
    </w:p>
    <w:p w14:paraId="2F49F353" w14:textId="77777777" w:rsidR="00E37C08" w:rsidRPr="00EC319F" w:rsidRDefault="00E37C08" w:rsidP="00E37C08">
      <w:pPr>
        <w:autoSpaceDE w:val="0"/>
        <w:autoSpaceDN w:val="0"/>
        <w:adjustRightInd w:val="0"/>
        <w:rPr>
          <w:rFonts w:asciiTheme="minorHAnsi" w:hAnsiTheme="minorHAnsi" w:cstheme="minorHAnsi"/>
          <w:sz w:val="22"/>
          <w:szCs w:val="22"/>
        </w:rPr>
      </w:pPr>
    </w:p>
    <w:p w14:paraId="43087EEF" w14:textId="77777777" w:rsidR="00E37C08" w:rsidRPr="00EC319F" w:rsidRDefault="00E37C08" w:rsidP="00E37C08">
      <w:pPr>
        <w:rPr>
          <w:rFonts w:asciiTheme="minorHAnsi" w:hAnsiTheme="minorHAnsi" w:cstheme="minorHAnsi"/>
          <w:sz w:val="22"/>
          <w:szCs w:val="22"/>
        </w:rPr>
      </w:pPr>
      <w:r w:rsidRPr="00EC319F">
        <w:rPr>
          <w:rFonts w:asciiTheme="minorHAnsi" w:hAnsiTheme="minorHAnsi" w:cstheme="minorHAnsi"/>
          <w:i/>
          <w:sz w:val="22"/>
          <w:szCs w:val="22"/>
        </w:rPr>
        <w:t xml:space="preserve">“Wireless LAN” </w:t>
      </w:r>
      <w:r w:rsidRPr="00EC319F">
        <w:rPr>
          <w:rFonts w:asciiTheme="minorHAnsi" w:hAnsiTheme="minorHAnsi" w:cstheme="minorHAnsi"/>
          <w:sz w:val="22"/>
          <w:szCs w:val="22"/>
        </w:rPr>
        <w:t>shall mean a network in which a mobile user can connect to a local area network (LAN) through a wireless (radio) connection.</w:t>
      </w:r>
    </w:p>
    <w:p w14:paraId="37FA711D" w14:textId="77777777" w:rsidR="00C91486" w:rsidRDefault="00C91486" w:rsidP="00C91486">
      <w:pPr>
        <w:rPr>
          <w:rFonts w:ascii="Calibri" w:hAnsi="Calibri" w:cs="Calibri"/>
        </w:rPr>
      </w:pPr>
    </w:p>
    <w:p w14:paraId="1DD23AA8" w14:textId="77777777" w:rsidR="00C91486" w:rsidRPr="001F3A3D" w:rsidRDefault="00C91486" w:rsidP="00C91486">
      <w:pPr>
        <w:rPr>
          <w:rFonts w:ascii="Calibri" w:hAnsi="Calibri" w:cs="Calibri"/>
        </w:rPr>
      </w:pPr>
    </w:p>
    <w:sectPr w:rsidR="00C91486" w:rsidRPr="001F3A3D" w:rsidSect="001F3A3D">
      <w:headerReference w:type="default" r:id="rId8"/>
      <w:footerReference w:type="default" r:id="rId9"/>
      <w:pgSz w:w="12240" w:h="15840"/>
      <w:pgMar w:top="2045" w:right="864" w:bottom="2045"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7772" w14:textId="77777777" w:rsidR="0012601E" w:rsidRDefault="0012601E">
      <w:r>
        <w:separator/>
      </w:r>
    </w:p>
  </w:endnote>
  <w:endnote w:type="continuationSeparator" w:id="0">
    <w:p w14:paraId="672E6670" w14:textId="77777777" w:rsidR="0012601E" w:rsidRDefault="0012601E">
      <w:r>
        <w:continuationSeparator/>
      </w:r>
    </w:p>
  </w:endnote>
  <w:endnote w:type="continuationNotice" w:id="1">
    <w:p w14:paraId="3A791389" w14:textId="77777777" w:rsidR="0012601E" w:rsidRDefault="0012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3BBB4" w14:textId="77777777" w:rsidR="00E37C08" w:rsidRPr="001F3A3D" w:rsidRDefault="001F3A3D" w:rsidP="001F3A3D">
    <w:pPr>
      <w:tabs>
        <w:tab w:val="center" w:pos="5256"/>
        <w:tab w:val="right" w:pos="10512"/>
      </w:tabs>
      <w:rPr>
        <w:rFonts w:ascii="Calibri" w:hAnsi="Calibri" w:cs="Calibri"/>
      </w:rPr>
    </w:pPr>
    <w:r>
      <w:rPr>
        <w:rFonts w:ascii="Calibri" w:hAnsi="Calibri" w:cs="Calibri"/>
      </w:rPr>
      <w:fldChar w:fldCharType="begin"/>
    </w:r>
    <w:r>
      <w:rPr>
        <w:rFonts w:ascii="Calibri" w:hAnsi="Calibri"/>
      </w:rPr>
      <w:instrText xml:space="preserve"> FILENAME \* MERGEFORMAT </w:instrText>
    </w:r>
    <w:r>
      <w:rPr>
        <w:rFonts w:ascii="Calibri" w:hAnsi="Calibri" w:cs="Calibri"/>
      </w:rPr>
      <w:fldChar w:fldCharType="separate"/>
    </w:r>
    <w:r>
      <w:rPr>
        <w:rFonts w:ascii="Calibri" w:hAnsi="Calibri"/>
        <w:noProof/>
      </w:rPr>
      <w:t>Exhibit 7 - Definitions.doc</w:t>
    </w:r>
    <w:r>
      <w:rPr>
        <w:rFonts w:ascii="Calibri" w:hAnsi="Calibri" w:cs="Calibri"/>
      </w:rPr>
      <w:fldChar w:fldCharType="end"/>
    </w:r>
    <w:r>
      <w:rPr>
        <w:rFonts w:ascii="Calibri" w:hAnsi="Calibri" w:cs="Calibri"/>
      </w:rPr>
      <w:tab/>
    </w:r>
    <w:r>
      <w:rPr>
        <w:rFonts w:ascii="Calibri" w:hAnsi="Calibri" w:cs="Calibri"/>
      </w:rPr>
      <w:tab/>
    </w:r>
    <w:r w:rsidRPr="001F3A3D">
      <w:rPr>
        <w:rFonts w:ascii="Calibri" w:hAnsi="Calibri" w:cs="Calibri"/>
      </w:rPr>
      <w:fldChar w:fldCharType="begin"/>
    </w:r>
    <w:r w:rsidRPr="001F3A3D">
      <w:rPr>
        <w:rFonts w:ascii="Calibri" w:hAnsi="Calibri" w:cs="Calibri"/>
      </w:rPr>
      <w:instrText xml:space="preserve"> PAGE   \* MERGEFORMAT </w:instrText>
    </w:r>
    <w:r w:rsidRPr="001F3A3D">
      <w:rPr>
        <w:rFonts w:ascii="Calibri" w:hAnsi="Calibri" w:cs="Calibri"/>
      </w:rPr>
      <w:fldChar w:fldCharType="separate"/>
    </w:r>
    <w:r w:rsidR="00EC319F">
      <w:rPr>
        <w:rFonts w:ascii="Calibri" w:hAnsi="Calibri" w:cs="Calibri"/>
        <w:noProof/>
      </w:rPr>
      <w:t>12</w:t>
    </w:r>
    <w:r w:rsidRPr="001F3A3D">
      <w:rPr>
        <w:rFonts w:ascii="Calibri" w:hAnsi="Calibri" w:cs="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2C397" w14:textId="77777777" w:rsidR="0012601E" w:rsidRDefault="0012601E">
      <w:r>
        <w:separator/>
      </w:r>
    </w:p>
  </w:footnote>
  <w:footnote w:type="continuationSeparator" w:id="0">
    <w:p w14:paraId="684FA3D5" w14:textId="77777777" w:rsidR="0012601E" w:rsidRDefault="0012601E">
      <w:r>
        <w:continuationSeparator/>
      </w:r>
    </w:p>
  </w:footnote>
  <w:footnote w:type="continuationNotice" w:id="1">
    <w:p w14:paraId="72D00FD6" w14:textId="77777777" w:rsidR="0012601E" w:rsidRDefault="00126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FFB2" w14:textId="77777777" w:rsidR="001F3A3D" w:rsidRPr="001F3A3D" w:rsidRDefault="001F3A3D" w:rsidP="001F3A3D">
    <w:pPr>
      <w:pStyle w:val="Header"/>
      <w:tabs>
        <w:tab w:val="clear" w:pos="4320"/>
        <w:tab w:val="clear" w:pos="8640"/>
        <w:tab w:val="center" w:pos="5256"/>
        <w:tab w:val="right" w:pos="10512"/>
      </w:tabs>
      <w:rPr>
        <w:rFonts w:ascii="Calibri" w:hAnsi="Calibri" w:cs="Calibri"/>
      </w:rPr>
    </w:pPr>
    <w:r w:rsidRPr="001F3A3D">
      <w:rPr>
        <w:rFonts w:ascii="Calibri" w:hAnsi="Calibri" w:cs="Calibri"/>
      </w:rPr>
      <w:t>City of Carrollton</w:t>
    </w:r>
    <w:r w:rsidRPr="001F3A3D">
      <w:rPr>
        <w:rFonts w:ascii="Calibri" w:hAnsi="Calibri" w:cs="Calibri"/>
      </w:rPr>
      <w:tab/>
    </w:r>
    <w:r w:rsidRPr="001F3A3D">
      <w:rPr>
        <w:rFonts w:ascii="Calibri" w:hAnsi="Calibri" w:cs="Calibri"/>
      </w:rPr>
      <w:tab/>
      <w:t>RFP #15-018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7435"/>
    <w:multiLevelType w:val="hybridMultilevel"/>
    <w:tmpl w:val="4B1CF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0B00D8"/>
    <w:multiLevelType w:val="hybridMultilevel"/>
    <w:tmpl w:val="2924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1D5BFD"/>
    <w:multiLevelType w:val="hybridMultilevel"/>
    <w:tmpl w:val="14EACF2A"/>
    <w:lvl w:ilvl="0" w:tplc="0409000F">
      <w:start w:val="1"/>
      <w:numFmt w:val="decimal"/>
      <w:lvlText w:val="%1."/>
      <w:lvlJc w:val="left"/>
      <w:pPr>
        <w:tabs>
          <w:tab w:val="num" w:pos="360"/>
        </w:tabs>
        <w:ind w:left="360" w:hanging="360"/>
      </w:pPr>
    </w:lvl>
    <w:lvl w:ilvl="1" w:tplc="70107030">
      <w:start w:val="1"/>
      <w:numFmt w:val="lowerLetter"/>
      <w:lvlText w:val="%2)"/>
      <w:lvlJc w:val="left"/>
      <w:pPr>
        <w:tabs>
          <w:tab w:val="num" w:pos="720"/>
        </w:tabs>
        <w:ind w:left="720" w:hanging="360"/>
      </w:pPr>
      <w:rPr>
        <w:rFonts w:hint="default"/>
      </w:rPr>
    </w:lvl>
    <w:lvl w:ilvl="2" w:tplc="86526640">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8DA52B1"/>
    <w:multiLevelType w:val="singleLevel"/>
    <w:tmpl w:val="16D8C8CA"/>
    <w:lvl w:ilvl="0">
      <w:start w:val="1"/>
      <w:numFmt w:val="lowerRoman"/>
      <w:lvlText w:val="(%1)"/>
      <w:lvlJc w:val="left"/>
      <w:pPr>
        <w:tabs>
          <w:tab w:val="num" w:pos="1440"/>
        </w:tabs>
        <w:ind w:left="1440" w:hanging="720"/>
      </w:pPr>
      <w:rPr>
        <w:rFonts w:hint="default"/>
      </w:rPr>
    </w:lvl>
  </w:abstractNum>
  <w:abstractNum w:abstractNumId="4">
    <w:nsid w:val="3FD2175F"/>
    <w:multiLevelType w:val="hybridMultilevel"/>
    <w:tmpl w:val="1AAC833E"/>
    <w:lvl w:ilvl="0" w:tplc="71401D40">
      <w:start w:val="1"/>
      <w:numFmt w:val="lowerLetter"/>
      <w:lvlText w:val="%1)"/>
      <w:lvlJc w:val="left"/>
      <w:pPr>
        <w:tabs>
          <w:tab w:val="num" w:pos="720"/>
        </w:tabs>
        <w:ind w:left="720" w:hanging="360"/>
      </w:pPr>
      <w:rPr>
        <w:rFonts w:hint="default"/>
      </w:rPr>
    </w:lvl>
    <w:lvl w:ilvl="1" w:tplc="771C07A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9F327A"/>
    <w:multiLevelType w:val="hybridMultilevel"/>
    <w:tmpl w:val="BAD4C898"/>
    <w:lvl w:ilvl="0" w:tplc="0409000F">
      <w:start w:val="1"/>
      <w:numFmt w:val="decimal"/>
      <w:lvlText w:val="%1."/>
      <w:lvlJc w:val="left"/>
      <w:pPr>
        <w:tabs>
          <w:tab w:val="num" w:pos="360"/>
        </w:tabs>
        <w:ind w:left="360" w:hanging="360"/>
      </w:pPr>
    </w:lvl>
    <w:lvl w:ilvl="1" w:tplc="7010703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2375BB6"/>
    <w:multiLevelType w:val="hybridMultilevel"/>
    <w:tmpl w:val="60424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5E30898"/>
    <w:multiLevelType w:val="hybridMultilevel"/>
    <w:tmpl w:val="C1C4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9C1571"/>
    <w:multiLevelType w:val="hybridMultilevel"/>
    <w:tmpl w:val="90EE916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4"/>
  </w:num>
  <w:num w:numId="5">
    <w:abstractNumId w:val="0"/>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A1"/>
    <w:rsid w:val="00000CE3"/>
    <w:rsid w:val="00001295"/>
    <w:rsid w:val="00001CAA"/>
    <w:rsid w:val="00001D4E"/>
    <w:rsid w:val="00002E12"/>
    <w:rsid w:val="00002F57"/>
    <w:rsid w:val="00003782"/>
    <w:rsid w:val="00003B28"/>
    <w:rsid w:val="00003C17"/>
    <w:rsid w:val="00003DBC"/>
    <w:rsid w:val="00003E23"/>
    <w:rsid w:val="000049A2"/>
    <w:rsid w:val="00004E59"/>
    <w:rsid w:val="00005F9D"/>
    <w:rsid w:val="000066B9"/>
    <w:rsid w:val="0000780E"/>
    <w:rsid w:val="00007908"/>
    <w:rsid w:val="000100B8"/>
    <w:rsid w:val="00010279"/>
    <w:rsid w:val="000103E9"/>
    <w:rsid w:val="00010ABA"/>
    <w:rsid w:val="00010F7B"/>
    <w:rsid w:val="00011171"/>
    <w:rsid w:val="00012DC4"/>
    <w:rsid w:val="00013CE6"/>
    <w:rsid w:val="00013D31"/>
    <w:rsid w:val="00013F86"/>
    <w:rsid w:val="00014347"/>
    <w:rsid w:val="00014B18"/>
    <w:rsid w:val="00014F6F"/>
    <w:rsid w:val="000150F5"/>
    <w:rsid w:val="000152DC"/>
    <w:rsid w:val="000154F4"/>
    <w:rsid w:val="00015D5B"/>
    <w:rsid w:val="0001600E"/>
    <w:rsid w:val="00016131"/>
    <w:rsid w:val="000175EF"/>
    <w:rsid w:val="00017696"/>
    <w:rsid w:val="000209CB"/>
    <w:rsid w:val="0002143D"/>
    <w:rsid w:val="00021BA2"/>
    <w:rsid w:val="000222C7"/>
    <w:rsid w:val="00022CE9"/>
    <w:rsid w:val="0002309E"/>
    <w:rsid w:val="00023198"/>
    <w:rsid w:val="00023AF5"/>
    <w:rsid w:val="00023BB2"/>
    <w:rsid w:val="000242B8"/>
    <w:rsid w:val="000245C7"/>
    <w:rsid w:val="0002494A"/>
    <w:rsid w:val="00024D9E"/>
    <w:rsid w:val="000256E4"/>
    <w:rsid w:val="00026657"/>
    <w:rsid w:val="00026754"/>
    <w:rsid w:val="0002745F"/>
    <w:rsid w:val="00027827"/>
    <w:rsid w:val="00027A19"/>
    <w:rsid w:val="00027B77"/>
    <w:rsid w:val="00027FC7"/>
    <w:rsid w:val="0003084D"/>
    <w:rsid w:val="000312C2"/>
    <w:rsid w:val="0003157D"/>
    <w:rsid w:val="000319D9"/>
    <w:rsid w:val="00031AA4"/>
    <w:rsid w:val="00032926"/>
    <w:rsid w:val="00032E75"/>
    <w:rsid w:val="00032EC7"/>
    <w:rsid w:val="00033C8D"/>
    <w:rsid w:val="00033F38"/>
    <w:rsid w:val="0003424E"/>
    <w:rsid w:val="000346B4"/>
    <w:rsid w:val="00034AD3"/>
    <w:rsid w:val="00034B30"/>
    <w:rsid w:val="00034F44"/>
    <w:rsid w:val="000352FD"/>
    <w:rsid w:val="000357CD"/>
    <w:rsid w:val="000368A1"/>
    <w:rsid w:val="00036A63"/>
    <w:rsid w:val="00037125"/>
    <w:rsid w:val="000374B5"/>
    <w:rsid w:val="0003769F"/>
    <w:rsid w:val="00037B30"/>
    <w:rsid w:val="00040001"/>
    <w:rsid w:val="00041439"/>
    <w:rsid w:val="000414D5"/>
    <w:rsid w:val="000416B9"/>
    <w:rsid w:val="000418E1"/>
    <w:rsid w:val="00041A24"/>
    <w:rsid w:val="00041D77"/>
    <w:rsid w:val="00041F47"/>
    <w:rsid w:val="0004205C"/>
    <w:rsid w:val="00042302"/>
    <w:rsid w:val="00042823"/>
    <w:rsid w:val="00042B85"/>
    <w:rsid w:val="00042C07"/>
    <w:rsid w:val="00042D1F"/>
    <w:rsid w:val="000437A5"/>
    <w:rsid w:val="00044145"/>
    <w:rsid w:val="0004634A"/>
    <w:rsid w:val="000463A3"/>
    <w:rsid w:val="00047144"/>
    <w:rsid w:val="000514D5"/>
    <w:rsid w:val="000515B6"/>
    <w:rsid w:val="00051FC5"/>
    <w:rsid w:val="000521EF"/>
    <w:rsid w:val="000523FD"/>
    <w:rsid w:val="000524CA"/>
    <w:rsid w:val="00052870"/>
    <w:rsid w:val="000528A9"/>
    <w:rsid w:val="00053089"/>
    <w:rsid w:val="00053304"/>
    <w:rsid w:val="0005334C"/>
    <w:rsid w:val="00053CBA"/>
    <w:rsid w:val="00054408"/>
    <w:rsid w:val="0005448F"/>
    <w:rsid w:val="00054D78"/>
    <w:rsid w:val="00054DE8"/>
    <w:rsid w:val="00054F91"/>
    <w:rsid w:val="00055573"/>
    <w:rsid w:val="00055C2C"/>
    <w:rsid w:val="00056C58"/>
    <w:rsid w:val="0005772E"/>
    <w:rsid w:val="000602D5"/>
    <w:rsid w:val="000604C4"/>
    <w:rsid w:val="0006068B"/>
    <w:rsid w:val="00060768"/>
    <w:rsid w:val="00060C2F"/>
    <w:rsid w:val="0006144C"/>
    <w:rsid w:val="00061954"/>
    <w:rsid w:val="00061EBB"/>
    <w:rsid w:val="00062028"/>
    <w:rsid w:val="00062065"/>
    <w:rsid w:val="000623F2"/>
    <w:rsid w:val="000624B8"/>
    <w:rsid w:val="000626B6"/>
    <w:rsid w:val="0006279A"/>
    <w:rsid w:val="0006296C"/>
    <w:rsid w:val="00062A47"/>
    <w:rsid w:val="000641BF"/>
    <w:rsid w:val="00064B2D"/>
    <w:rsid w:val="00064B78"/>
    <w:rsid w:val="000658E6"/>
    <w:rsid w:val="000659E0"/>
    <w:rsid w:val="00065A4E"/>
    <w:rsid w:val="00066B95"/>
    <w:rsid w:val="00067078"/>
    <w:rsid w:val="00067A26"/>
    <w:rsid w:val="000704A4"/>
    <w:rsid w:val="00071261"/>
    <w:rsid w:val="00071262"/>
    <w:rsid w:val="00071D72"/>
    <w:rsid w:val="0007269D"/>
    <w:rsid w:val="00072908"/>
    <w:rsid w:val="00072A2C"/>
    <w:rsid w:val="00073237"/>
    <w:rsid w:val="00073296"/>
    <w:rsid w:val="0007363F"/>
    <w:rsid w:val="00073C11"/>
    <w:rsid w:val="00073E01"/>
    <w:rsid w:val="00073F36"/>
    <w:rsid w:val="00074D4B"/>
    <w:rsid w:val="00074FD6"/>
    <w:rsid w:val="000750FF"/>
    <w:rsid w:val="000752CB"/>
    <w:rsid w:val="000757BB"/>
    <w:rsid w:val="00075CBE"/>
    <w:rsid w:val="0007632E"/>
    <w:rsid w:val="00076984"/>
    <w:rsid w:val="00076BDD"/>
    <w:rsid w:val="00076E6C"/>
    <w:rsid w:val="00080041"/>
    <w:rsid w:val="00080B10"/>
    <w:rsid w:val="00080BBD"/>
    <w:rsid w:val="00080E6E"/>
    <w:rsid w:val="00081107"/>
    <w:rsid w:val="00081DAA"/>
    <w:rsid w:val="00083046"/>
    <w:rsid w:val="0008354B"/>
    <w:rsid w:val="000835DF"/>
    <w:rsid w:val="000837CD"/>
    <w:rsid w:val="000838CC"/>
    <w:rsid w:val="00083CBB"/>
    <w:rsid w:val="00083DDA"/>
    <w:rsid w:val="00083F5F"/>
    <w:rsid w:val="0008400F"/>
    <w:rsid w:val="00084804"/>
    <w:rsid w:val="00084C60"/>
    <w:rsid w:val="00084D09"/>
    <w:rsid w:val="00084DB8"/>
    <w:rsid w:val="000852A0"/>
    <w:rsid w:val="00085521"/>
    <w:rsid w:val="0008576E"/>
    <w:rsid w:val="00085E8B"/>
    <w:rsid w:val="00086026"/>
    <w:rsid w:val="0008634B"/>
    <w:rsid w:val="00086398"/>
    <w:rsid w:val="0008650B"/>
    <w:rsid w:val="000869AE"/>
    <w:rsid w:val="00086E12"/>
    <w:rsid w:val="00086E50"/>
    <w:rsid w:val="00086EC3"/>
    <w:rsid w:val="00087806"/>
    <w:rsid w:val="00087C0D"/>
    <w:rsid w:val="000904AA"/>
    <w:rsid w:val="00090593"/>
    <w:rsid w:val="00090627"/>
    <w:rsid w:val="000909A2"/>
    <w:rsid w:val="00091B57"/>
    <w:rsid w:val="00091D9F"/>
    <w:rsid w:val="000924D6"/>
    <w:rsid w:val="0009293F"/>
    <w:rsid w:val="000931BB"/>
    <w:rsid w:val="000938EA"/>
    <w:rsid w:val="00093B5A"/>
    <w:rsid w:val="00093B6E"/>
    <w:rsid w:val="00094795"/>
    <w:rsid w:val="0009517B"/>
    <w:rsid w:val="00095422"/>
    <w:rsid w:val="00095588"/>
    <w:rsid w:val="00095611"/>
    <w:rsid w:val="0009580B"/>
    <w:rsid w:val="000959DF"/>
    <w:rsid w:val="000961C9"/>
    <w:rsid w:val="00096399"/>
    <w:rsid w:val="000969A7"/>
    <w:rsid w:val="00097B98"/>
    <w:rsid w:val="00097CAE"/>
    <w:rsid w:val="000A0059"/>
    <w:rsid w:val="000A008F"/>
    <w:rsid w:val="000A00E4"/>
    <w:rsid w:val="000A08A5"/>
    <w:rsid w:val="000A0F38"/>
    <w:rsid w:val="000A1828"/>
    <w:rsid w:val="000A24DA"/>
    <w:rsid w:val="000A32B1"/>
    <w:rsid w:val="000A356B"/>
    <w:rsid w:val="000A3948"/>
    <w:rsid w:val="000A3B5D"/>
    <w:rsid w:val="000A3D8F"/>
    <w:rsid w:val="000A428E"/>
    <w:rsid w:val="000A4891"/>
    <w:rsid w:val="000A4C3C"/>
    <w:rsid w:val="000A4D25"/>
    <w:rsid w:val="000A4F04"/>
    <w:rsid w:val="000A5682"/>
    <w:rsid w:val="000A5E60"/>
    <w:rsid w:val="000A6153"/>
    <w:rsid w:val="000A7460"/>
    <w:rsid w:val="000A7465"/>
    <w:rsid w:val="000A7502"/>
    <w:rsid w:val="000A7B02"/>
    <w:rsid w:val="000A7D12"/>
    <w:rsid w:val="000B0158"/>
    <w:rsid w:val="000B03A0"/>
    <w:rsid w:val="000B0F23"/>
    <w:rsid w:val="000B1400"/>
    <w:rsid w:val="000B1B69"/>
    <w:rsid w:val="000B2976"/>
    <w:rsid w:val="000B3D37"/>
    <w:rsid w:val="000B3F4E"/>
    <w:rsid w:val="000B44A3"/>
    <w:rsid w:val="000B4961"/>
    <w:rsid w:val="000B590E"/>
    <w:rsid w:val="000B5EE8"/>
    <w:rsid w:val="000B6219"/>
    <w:rsid w:val="000B6264"/>
    <w:rsid w:val="000B716A"/>
    <w:rsid w:val="000B73C2"/>
    <w:rsid w:val="000B752D"/>
    <w:rsid w:val="000C0335"/>
    <w:rsid w:val="000C0409"/>
    <w:rsid w:val="000C06BE"/>
    <w:rsid w:val="000C0991"/>
    <w:rsid w:val="000C0BD7"/>
    <w:rsid w:val="000C1769"/>
    <w:rsid w:val="000C185C"/>
    <w:rsid w:val="000C1B7F"/>
    <w:rsid w:val="000C1D51"/>
    <w:rsid w:val="000C2916"/>
    <w:rsid w:val="000C29BE"/>
    <w:rsid w:val="000C35D1"/>
    <w:rsid w:val="000C3631"/>
    <w:rsid w:val="000C3CB4"/>
    <w:rsid w:val="000C44FE"/>
    <w:rsid w:val="000C4B19"/>
    <w:rsid w:val="000C59CF"/>
    <w:rsid w:val="000C67EF"/>
    <w:rsid w:val="000C6953"/>
    <w:rsid w:val="000C6FDA"/>
    <w:rsid w:val="000C76BB"/>
    <w:rsid w:val="000C7C3E"/>
    <w:rsid w:val="000C7EF7"/>
    <w:rsid w:val="000D0B36"/>
    <w:rsid w:val="000D0C4C"/>
    <w:rsid w:val="000D12D7"/>
    <w:rsid w:val="000D2159"/>
    <w:rsid w:val="000D227E"/>
    <w:rsid w:val="000D2B0F"/>
    <w:rsid w:val="000D2BF5"/>
    <w:rsid w:val="000D2F5B"/>
    <w:rsid w:val="000D333F"/>
    <w:rsid w:val="000D3552"/>
    <w:rsid w:val="000D3FEC"/>
    <w:rsid w:val="000D4954"/>
    <w:rsid w:val="000D4EDA"/>
    <w:rsid w:val="000D5767"/>
    <w:rsid w:val="000D59DF"/>
    <w:rsid w:val="000D5B3A"/>
    <w:rsid w:val="000D61F0"/>
    <w:rsid w:val="000D6222"/>
    <w:rsid w:val="000D6A65"/>
    <w:rsid w:val="000D6BA9"/>
    <w:rsid w:val="000D7868"/>
    <w:rsid w:val="000D7B05"/>
    <w:rsid w:val="000E0000"/>
    <w:rsid w:val="000E0017"/>
    <w:rsid w:val="000E0BF1"/>
    <w:rsid w:val="000E12C7"/>
    <w:rsid w:val="000E1D93"/>
    <w:rsid w:val="000E243A"/>
    <w:rsid w:val="000E2F04"/>
    <w:rsid w:val="000E33E5"/>
    <w:rsid w:val="000E33F1"/>
    <w:rsid w:val="000E3ABB"/>
    <w:rsid w:val="000E3F80"/>
    <w:rsid w:val="000E49AB"/>
    <w:rsid w:val="000E4AD8"/>
    <w:rsid w:val="000E5035"/>
    <w:rsid w:val="000E522C"/>
    <w:rsid w:val="000E586F"/>
    <w:rsid w:val="000E5B3C"/>
    <w:rsid w:val="000E5CFD"/>
    <w:rsid w:val="000E5F9D"/>
    <w:rsid w:val="000E6AF9"/>
    <w:rsid w:val="000E701E"/>
    <w:rsid w:val="000E70BF"/>
    <w:rsid w:val="000E77CD"/>
    <w:rsid w:val="000F02E2"/>
    <w:rsid w:val="000F0588"/>
    <w:rsid w:val="000F0A5F"/>
    <w:rsid w:val="000F0BE5"/>
    <w:rsid w:val="000F0C88"/>
    <w:rsid w:val="000F0D81"/>
    <w:rsid w:val="000F14F4"/>
    <w:rsid w:val="000F1989"/>
    <w:rsid w:val="000F2288"/>
    <w:rsid w:val="000F2803"/>
    <w:rsid w:val="000F285F"/>
    <w:rsid w:val="000F2D7A"/>
    <w:rsid w:val="000F3371"/>
    <w:rsid w:val="000F3474"/>
    <w:rsid w:val="000F3962"/>
    <w:rsid w:val="000F3F07"/>
    <w:rsid w:val="000F43F3"/>
    <w:rsid w:val="000F45E0"/>
    <w:rsid w:val="000F49CE"/>
    <w:rsid w:val="000F566F"/>
    <w:rsid w:val="000F5982"/>
    <w:rsid w:val="000F5CEF"/>
    <w:rsid w:val="000F5D2A"/>
    <w:rsid w:val="000F642A"/>
    <w:rsid w:val="000F66C3"/>
    <w:rsid w:val="000F67F8"/>
    <w:rsid w:val="000F727B"/>
    <w:rsid w:val="00100646"/>
    <w:rsid w:val="00100A08"/>
    <w:rsid w:val="00100A86"/>
    <w:rsid w:val="00100B34"/>
    <w:rsid w:val="00100EC9"/>
    <w:rsid w:val="00101089"/>
    <w:rsid w:val="00101BFF"/>
    <w:rsid w:val="00101CD4"/>
    <w:rsid w:val="001028DA"/>
    <w:rsid w:val="00102BE0"/>
    <w:rsid w:val="00102D25"/>
    <w:rsid w:val="001038DE"/>
    <w:rsid w:val="00103F68"/>
    <w:rsid w:val="001040CB"/>
    <w:rsid w:val="00104885"/>
    <w:rsid w:val="00104B76"/>
    <w:rsid w:val="00105930"/>
    <w:rsid w:val="00105C8F"/>
    <w:rsid w:val="00105CE9"/>
    <w:rsid w:val="001060B1"/>
    <w:rsid w:val="00106AAF"/>
    <w:rsid w:val="0010734D"/>
    <w:rsid w:val="001075CD"/>
    <w:rsid w:val="00107713"/>
    <w:rsid w:val="00107C3D"/>
    <w:rsid w:val="001107CB"/>
    <w:rsid w:val="00110A57"/>
    <w:rsid w:val="0011137D"/>
    <w:rsid w:val="001118E8"/>
    <w:rsid w:val="00111987"/>
    <w:rsid w:val="00111995"/>
    <w:rsid w:val="00111A54"/>
    <w:rsid w:val="00112067"/>
    <w:rsid w:val="00112249"/>
    <w:rsid w:val="00112526"/>
    <w:rsid w:val="00112673"/>
    <w:rsid w:val="00112BCA"/>
    <w:rsid w:val="00112D40"/>
    <w:rsid w:val="001141E7"/>
    <w:rsid w:val="00114438"/>
    <w:rsid w:val="00115677"/>
    <w:rsid w:val="00115896"/>
    <w:rsid w:val="00115C43"/>
    <w:rsid w:val="00115CE2"/>
    <w:rsid w:val="00115F7F"/>
    <w:rsid w:val="001163CB"/>
    <w:rsid w:val="0011756F"/>
    <w:rsid w:val="00117A71"/>
    <w:rsid w:val="00117AA4"/>
    <w:rsid w:val="001201A2"/>
    <w:rsid w:val="0012081B"/>
    <w:rsid w:val="00121D30"/>
    <w:rsid w:val="00121D96"/>
    <w:rsid w:val="0012359B"/>
    <w:rsid w:val="00123B02"/>
    <w:rsid w:val="001242D4"/>
    <w:rsid w:val="00124954"/>
    <w:rsid w:val="0012517F"/>
    <w:rsid w:val="001255E3"/>
    <w:rsid w:val="00125654"/>
    <w:rsid w:val="00125662"/>
    <w:rsid w:val="00125A99"/>
    <w:rsid w:val="00125E32"/>
    <w:rsid w:val="0012601E"/>
    <w:rsid w:val="00126694"/>
    <w:rsid w:val="0012740D"/>
    <w:rsid w:val="0012786A"/>
    <w:rsid w:val="00127FF0"/>
    <w:rsid w:val="0013032E"/>
    <w:rsid w:val="0013035E"/>
    <w:rsid w:val="00130A65"/>
    <w:rsid w:val="00130E9A"/>
    <w:rsid w:val="00130FF8"/>
    <w:rsid w:val="001313AD"/>
    <w:rsid w:val="00131D8A"/>
    <w:rsid w:val="0013254B"/>
    <w:rsid w:val="00132C97"/>
    <w:rsid w:val="00133C6D"/>
    <w:rsid w:val="00134587"/>
    <w:rsid w:val="001348B7"/>
    <w:rsid w:val="00134979"/>
    <w:rsid w:val="00135254"/>
    <w:rsid w:val="0013529F"/>
    <w:rsid w:val="00135540"/>
    <w:rsid w:val="0013592A"/>
    <w:rsid w:val="00135A27"/>
    <w:rsid w:val="001360DF"/>
    <w:rsid w:val="00136134"/>
    <w:rsid w:val="001361E7"/>
    <w:rsid w:val="00136DBF"/>
    <w:rsid w:val="00136E70"/>
    <w:rsid w:val="001370C8"/>
    <w:rsid w:val="001374A3"/>
    <w:rsid w:val="001376C6"/>
    <w:rsid w:val="00137B29"/>
    <w:rsid w:val="00140248"/>
    <w:rsid w:val="00140389"/>
    <w:rsid w:val="0014065F"/>
    <w:rsid w:val="00141891"/>
    <w:rsid w:val="00141CCC"/>
    <w:rsid w:val="0014395B"/>
    <w:rsid w:val="00143BCD"/>
    <w:rsid w:val="001440D7"/>
    <w:rsid w:val="0014425E"/>
    <w:rsid w:val="00144298"/>
    <w:rsid w:val="001444E4"/>
    <w:rsid w:val="00144979"/>
    <w:rsid w:val="00144B9D"/>
    <w:rsid w:val="0014512C"/>
    <w:rsid w:val="0014626F"/>
    <w:rsid w:val="00147018"/>
    <w:rsid w:val="0014702C"/>
    <w:rsid w:val="001470FC"/>
    <w:rsid w:val="001507D0"/>
    <w:rsid w:val="001512E1"/>
    <w:rsid w:val="0015133D"/>
    <w:rsid w:val="0015141B"/>
    <w:rsid w:val="00151905"/>
    <w:rsid w:val="00151B54"/>
    <w:rsid w:val="00151B5B"/>
    <w:rsid w:val="00151F49"/>
    <w:rsid w:val="001524D1"/>
    <w:rsid w:val="00152534"/>
    <w:rsid w:val="00152B2B"/>
    <w:rsid w:val="00152BC7"/>
    <w:rsid w:val="00152C8B"/>
    <w:rsid w:val="0015309F"/>
    <w:rsid w:val="001531B5"/>
    <w:rsid w:val="00153306"/>
    <w:rsid w:val="00153654"/>
    <w:rsid w:val="00153C5D"/>
    <w:rsid w:val="00153C84"/>
    <w:rsid w:val="001540F3"/>
    <w:rsid w:val="00154300"/>
    <w:rsid w:val="00154672"/>
    <w:rsid w:val="001550F7"/>
    <w:rsid w:val="00155350"/>
    <w:rsid w:val="00155848"/>
    <w:rsid w:val="00155969"/>
    <w:rsid w:val="00156270"/>
    <w:rsid w:val="00156847"/>
    <w:rsid w:val="00156ABC"/>
    <w:rsid w:val="00156B89"/>
    <w:rsid w:val="00156FE6"/>
    <w:rsid w:val="00160312"/>
    <w:rsid w:val="00160535"/>
    <w:rsid w:val="00160C18"/>
    <w:rsid w:val="00160F30"/>
    <w:rsid w:val="0016113B"/>
    <w:rsid w:val="001616E8"/>
    <w:rsid w:val="00161705"/>
    <w:rsid w:val="00161E7B"/>
    <w:rsid w:val="0016204F"/>
    <w:rsid w:val="00162412"/>
    <w:rsid w:val="00162938"/>
    <w:rsid w:val="00163219"/>
    <w:rsid w:val="001636F9"/>
    <w:rsid w:val="00163850"/>
    <w:rsid w:val="00163D7C"/>
    <w:rsid w:val="001643AF"/>
    <w:rsid w:val="00164567"/>
    <w:rsid w:val="001645F8"/>
    <w:rsid w:val="0016507B"/>
    <w:rsid w:val="00165089"/>
    <w:rsid w:val="00165CBB"/>
    <w:rsid w:val="00166361"/>
    <w:rsid w:val="00166805"/>
    <w:rsid w:val="00166A1F"/>
    <w:rsid w:val="00166B5C"/>
    <w:rsid w:val="00167AFE"/>
    <w:rsid w:val="00167E7C"/>
    <w:rsid w:val="00170870"/>
    <w:rsid w:val="001713DD"/>
    <w:rsid w:val="001716AB"/>
    <w:rsid w:val="00171A10"/>
    <w:rsid w:val="001723EB"/>
    <w:rsid w:val="001728C4"/>
    <w:rsid w:val="00172ACE"/>
    <w:rsid w:val="0017337F"/>
    <w:rsid w:val="00173BD9"/>
    <w:rsid w:val="00174075"/>
    <w:rsid w:val="001742A1"/>
    <w:rsid w:val="00174CE8"/>
    <w:rsid w:val="001750B3"/>
    <w:rsid w:val="001750F6"/>
    <w:rsid w:val="00175173"/>
    <w:rsid w:val="0017519E"/>
    <w:rsid w:val="001752D4"/>
    <w:rsid w:val="00175A42"/>
    <w:rsid w:val="00176417"/>
    <w:rsid w:val="00176665"/>
    <w:rsid w:val="00176A57"/>
    <w:rsid w:val="00177A7A"/>
    <w:rsid w:val="00177CCF"/>
    <w:rsid w:val="00180484"/>
    <w:rsid w:val="001809F5"/>
    <w:rsid w:val="00180A93"/>
    <w:rsid w:val="00180B3B"/>
    <w:rsid w:val="00180CE1"/>
    <w:rsid w:val="00181B61"/>
    <w:rsid w:val="0018210E"/>
    <w:rsid w:val="001828B1"/>
    <w:rsid w:val="0018323D"/>
    <w:rsid w:val="001832BB"/>
    <w:rsid w:val="001836BD"/>
    <w:rsid w:val="0018370D"/>
    <w:rsid w:val="0018387E"/>
    <w:rsid w:val="00183906"/>
    <w:rsid w:val="001840B8"/>
    <w:rsid w:val="00184C6A"/>
    <w:rsid w:val="00185789"/>
    <w:rsid w:val="00185817"/>
    <w:rsid w:val="00185B76"/>
    <w:rsid w:val="00185C7C"/>
    <w:rsid w:val="001865BD"/>
    <w:rsid w:val="00186CD1"/>
    <w:rsid w:val="00186ED0"/>
    <w:rsid w:val="001870F0"/>
    <w:rsid w:val="001875FF"/>
    <w:rsid w:val="00190546"/>
    <w:rsid w:val="0019055D"/>
    <w:rsid w:val="001911B1"/>
    <w:rsid w:val="00191244"/>
    <w:rsid w:val="001916F1"/>
    <w:rsid w:val="0019179C"/>
    <w:rsid w:val="001919FF"/>
    <w:rsid w:val="00191B73"/>
    <w:rsid w:val="00191CC9"/>
    <w:rsid w:val="00191FDD"/>
    <w:rsid w:val="00192A9A"/>
    <w:rsid w:val="00192DC0"/>
    <w:rsid w:val="00192F76"/>
    <w:rsid w:val="001935C2"/>
    <w:rsid w:val="001936F0"/>
    <w:rsid w:val="00193D94"/>
    <w:rsid w:val="001945CC"/>
    <w:rsid w:val="00194FC9"/>
    <w:rsid w:val="001956BA"/>
    <w:rsid w:val="00195940"/>
    <w:rsid w:val="001963D5"/>
    <w:rsid w:val="00196E59"/>
    <w:rsid w:val="001970F7"/>
    <w:rsid w:val="001975A0"/>
    <w:rsid w:val="00197EC4"/>
    <w:rsid w:val="001A048C"/>
    <w:rsid w:val="001A065D"/>
    <w:rsid w:val="001A08B9"/>
    <w:rsid w:val="001A1804"/>
    <w:rsid w:val="001A1D3C"/>
    <w:rsid w:val="001A1FD3"/>
    <w:rsid w:val="001A27B8"/>
    <w:rsid w:val="001A2E15"/>
    <w:rsid w:val="001A2E98"/>
    <w:rsid w:val="001A3056"/>
    <w:rsid w:val="001A34DA"/>
    <w:rsid w:val="001A38FC"/>
    <w:rsid w:val="001A3B70"/>
    <w:rsid w:val="001A3D5B"/>
    <w:rsid w:val="001A595D"/>
    <w:rsid w:val="001A5977"/>
    <w:rsid w:val="001A5A64"/>
    <w:rsid w:val="001A5A6F"/>
    <w:rsid w:val="001A606A"/>
    <w:rsid w:val="001A60FB"/>
    <w:rsid w:val="001A637F"/>
    <w:rsid w:val="001A661F"/>
    <w:rsid w:val="001A6C1D"/>
    <w:rsid w:val="001A7915"/>
    <w:rsid w:val="001A7A16"/>
    <w:rsid w:val="001A7AA6"/>
    <w:rsid w:val="001A7FD9"/>
    <w:rsid w:val="001B0927"/>
    <w:rsid w:val="001B15E4"/>
    <w:rsid w:val="001B259A"/>
    <w:rsid w:val="001B3080"/>
    <w:rsid w:val="001B3263"/>
    <w:rsid w:val="001B3620"/>
    <w:rsid w:val="001B380C"/>
    <w:rsid w:val="001B4C50"/>
    <w:rsid w:val="001B51BA"/>
    <w:rsid w:val="001B525E"/>
    <w:rsid w:val="001B6E39"/>
    <w:rsid w:val="001B7313"/>
    <w:rsid w:val="001B7A3A"/>
    <w:rsid w:val="001B7EC1"/>
    <w:rsid w:val="001C0017"/>
    <w:rsid w:val="001C0366"/>
    <w:rsid w:val="001C07A0"/>
    <w:rsid w:val="001C0A72"/>
    <w:rsid w:val="001C1234"/>
    <w:rsid w:val="001C153D"/>
    <w:rsid w:val="001C15E5"/>
    <w:rsid w:val="001C1CD5"/>
    <w:rsid w:val="001C2930"/>
    <w:rsid w:val="001C29F5"/>
    <w:rsid w:val="001C2D57"/>
    <w:rsid w:val="001C2DC5"/>
    <w:rsid w:val="001C2EAB"/>
    <w:rsid w:val="001C2FB4"/>
    <w:rsid w:val="001C3B1C"/>
    <w:rsid w:val="001C3DE8"/>
    <w:rsid w:val="001C3E17"/>
    <w:rsid w:val="001C4029"/>
    <w:rsid w:val="001C42FE"/>
    <w:rsid w:val="001C4377"/>
    <w:rsid w:val="001C47C5"/>
    <w:rsid w:val="001C4B94"/>
    <w:rsid w:val="001C51DA"/>
    <w:rsid w:val="001C529C"/>
    <w:rsid w:val="001C56B6"/>
    <w:rsid w:val="001C60B1"/>
    <w:rsid w:val="001C632F"/>
    <w:rsid w:val="001C641A"/>
    <w:rsid w:val="001C6FA3"/>
    <w:rsid w:val="001C74C6"/>
    <w:rsid w:val="001D0328"/>
    <w:rsid w:val="001D0AC5"/>
    <w:rsid w:val="001D108D"/>
    <w:rsid w:val="001D1105"/>
    <w:rsid w:val="001D1565"/>
    <w:rsid w:val="001D16D5"/>
    <w:rsid w:val="001D1BA6"/>
    <w:rsid w:val="001D217E"/>
    <w:rsid w:val="001D2376"/>
    <w:rsid w:val="001D277B"/>
    <w:rsid w:val="001D293D"/>
    <w:rsid w:val="001D2CB3"/>
    <w:rsid w:val="001D2E6C"/>
    <w:rsid w:val="001D3546"/>
    <w:rsid w:val="001D3EBC"/>
    <w:rsid w:val="001D435B"/>
    <w:rsid w:val="001D46FC"/>
    <w:rsid w:val="001D4A38"/>
    <w:rsid w:val="001D4B00"/>
    <w:rsid w:val="001D58E2"/>
    <w:rsid w:val="001D6E29"/>
    <w:rsid w:val="001D771E"/>
    <w:rsid w:val="001D7899"/>
    <w:rsid w:val="001D79F3"/>
    <w:rsid w:val="001D7B93"/>
    <w:rsid w:val="001D7BDD"/>
    <w:rsid w:val="001E0BDD"/>
    <w:rsid w:val="001E0E03"/>
    <w:rsid w:val="001E0FDB"/>
    <w:rsid w:val="001E1A14"/>
    <w:rsid w:val="001E2218"/>
    <w:rsid w:val="001E28A4"/>
    <w:rsid w:val="001E2F64"/>
    <w:rsid w:val="001E3D6E"/>
    <w:rsid w:val="001E3E2B"/>
    <w:rsid w:val="001E3E76"/>
    <w:rsid w:val="001E3F82"/>
    <w:rsid w:val="001E4D53"/>
    <w:rsid w:val="001E5067"/>
    <w:rsid w:val="001E544A"/>
    <w:rsid w:val="001E5482"/>
    <w:rsid w:val="001E58A2"/>
    <w:rsid w:val="001E5D59"/>
    <w:rsid w:val="001E6E36"/>
    <w:rsid w:val="001E7505"/>
    <w:rsid w:val="001E7844"/>
    <w:rsid w:val="001E7AAA"/>
    <w:rsid w:val="001E7E16"/>
    <w:rsid w:val="001F089D"/>
    <w:rsid w:val="001F09E8"/>
    <w:rsid w:val="001F0B18"/>
    <w:rsid w:val="001F0B8B"/>
    <w:rsid w:val="001F0BD6"/>
    <w:rsid w:val="001F1078"/>
    <w:rsid w:val="001F14F6"/>
    <w:rsid w:val="001F16E1"/>
    <w:rsid w:val="001F1948"/>
    <w:rsid w:val="001F210A"/>
    <w:rsid w:val="001F23C4"/>
    <w:rsid w:val="001F251D"/>
    <w:rsid w:val="001F29C0"/>
    <w:rsid w:val="001F3412"/>
    <w:rsid w:val="001F3748"/>
    <w:rsid w:val="001F39B2"/>
    <w:rsid w:val="001F3A3D"/>
    <w:rsid w:val="001F3CE9"/>
    <w:rsid w:val="001F42F3"/>
    <w:rsid w:val="001F5015"/>
    <w:rsid w:val="001F5380"/>
    <w:rsid w:val="001F5383"/>
    <w:rsid w:val="001F61F4"/>
    <w:rsid w:val="001F6278"/>
    <w:rsid w:val="001F62B7"/>
    <w:rsid w:val="001F6C4A"/>
    <w:rsid w:val="001F7431"/>
    <w:rsid w:val="001F7C68"/>
    <w:rsid w:val="001F7CE3"/>
    <w:rsid w:val="001F7D72"/>
    <w:rsid w:val="002004A7"/>
    <w:rsid w:val="00200702"/>
    <w:rsid w:val="00200ED1"/>
    <w:rsid w:val="00201381"/>
    <w:rsid w:val="00201740"/>
    <w:rsid w:val="002017D0"/>
    <w:rsid w:val="00201B5F"/>
    <w:rsid w:val="00201B77"/>
    <w:rsid w:val="00201E78"/>
    <w:rsid w:val="00202B17"/>
    <w:rsid w:val="00202B9C"/>
    <w:rsid w:val="00203F91"/>
    <w:rsid w:val="002041A2"/>
    <w:rsid w:val="002042E0"/>
    <w:rsid w:val="00204B02"/>
    <w:rsid w:val="00204E62"/>
    <w:rsid w:val="0020662C"/>
    <w:rsid w:val="002066F2"/>
    <w:rsid w:val="0020698D"/>
    <w:rsid w:val="00206AA0"/>
    <w:rsid w:val="00206CA8"/>
    <w:rsid w:val="00207016"/>
    <w:rsid w:val="00210D16"/>
    <w:rsid w:val="002112A6"/>
    <w:rsid w:val="00211D79"/>
    <w:rsid w:val="00212227"/>
    <w:rsid w:val="002124A7"/>
    <w:rsid w:val="002128FA"/>
    <w:rsid w:val="00213658"/>
    <w:rsid w:val="002138EA"/>
    <w:rsid w:val="00213AD1"/>
    <w:rsid w:val="00213E5F"/>
    <w:rsid w:val="002140CC"/>
    <w:rsid w:val="0021421E"/>
    <w:rsid w:val="002144E2"/>
    <w:rsid w:val="00214970"/>
    <w:rsid w:val="00214974"/>
    <w:rsid w:val="00215160"/>
    <w:rsid w:val="0021611A"/>
    <w:rsid w:val="00216214"/>
    <w:rsid w:val="00216907"/>
    <w:rsid w:val="00217773"/>
    <w:rsid w:val="00217FF6"/>
    <w:rsid w:val="00220427"/>
    <w:rsid w:val="00220888"/>
    <w:rsid w:val="00220E6F"/>
    <w:rsid w:val="0022152D"/>
    <w:rsid w:val="002218E5"/>
    <w:rsid w:val="00221EBA"/>
    <w:rsid w:val="00222187"/>
    <w:rsid w:val="00222FF1"/>
    <w:rsid w:val="00223722"/>
    <w:rsid w:val="0022398C"/>
    <w:rsid w:val="002246DC"/>
    <w:rsid w:val="00224D15"/>
    <w:rsid w:val="00224FD5"/>
    <w:rsid w:val="002261D0"/>
    <w:rsid w:val="00227406"/>
    <w:rsid w:val="002274BE"/>
    <w:rsid w:val="00227739"/>
    <w:rsid w:val="00227E93"/>
    <w:rsid w:val="002303CE"/>
    <w:rsid w:val="002305D8"/>
    <w:rsid w:val="002308F9"/>
    <w:rsid w:val="00232046"/>
    <w:rsid w:val="00232057"/>
    <w:rsid w:val="0023208B"/>
    <w:rsid w:val="0023235B"/>
    <w:rsid w:val="00232850"/>
    <w:rsid w:val="0023328B"/>
    <w:rsid w:val="00233459"/>
    <w:rsid w:val="00233B99"/>
    <w:rsid w:val="00233C97"/>
    <w:rsid w:val="00234656"/>
    <w:rsid w:val="00235269"/>
    <w:rsid w:val="00235473"/>
    <w:rsid w:val="00235CA7"/>
    <w:rsid w:val="00235CF3"/>
    <w:rsid w:val="00235D46"/>
    <w:rsid w:val="00236821"/>
    <w:rsid w:val="002369C3"/>
    <w:rsid w:val="0023741C"/>
    <w:rsid w:val="0024036B"/>
    <w:rsid w:val="002408B5"/>
    <w:rsid w:val="00241001"/>
    <w:rsid w:val="002410C7"/>
    <w:rsid w:val="002412F6"/>
    <w:rsid w:val="00241EF6"/>
    <w:rsid w:val="002421AC"/>
    <w:rsid w:val="00242433"/>
    <w:rsid w:val="002428A5"/>
    <w:rsid w:val="00243E37"/>
    <w:rsid w:val="00244946"/>
    <w:rsid w:val="002451AC"/>
    <w:rsid w:val="00245242"/>
    <w:rsid w:val="00245A9E"/>
    <w:rsid w:val="00246F16"/>
    <w:rsid w:val="00247181"/>
    <w:rsid w:val="0024754F"/>
    <w:rsid w:val="00247C59"/>
    <w:rsid w:val="00247CE7"/>
    <w:rsid w:val="00250953"/>
    <w:rsid w:val="00250BEC"/>
    <w:rsid w:val="00250EF1"/>
    <w:rsid w:val="002520FC"/>
    <w:rsid w:val="00253266"/>
    <w:rsid w:val="00253946"/>
    <w:rsid w:val="0025476E"/>
    <w:rsid w:val="00254806"/>
    <w:rsid w:val="002550DE"/>
    <w:rsid w:val="00255616"/>
    <w:rsid w:val="00256011"/>
    <w:rsid w:val="0025621A"/>
    <w:rsid w:val="0025667A"/>
    <w:rsid w:val="0025681E"/>
    <w:rsid w:val="002569D3"/>
    <w:rsid w:val="00256F14"/>
    <w:rsid w:val="0025708D"/>
    <w:rsid w:val="002574C7"/>
    <w:rsid w:val="0025767C"/>
    <w:rsid w:val="00257710"/>
    <w:rsid w:val="002577FA"/>
    <w:rsid w:val="00257B8F"/>
    <w:rsid w:val="00257BAB"/>
    <w:rsid w:val="002610E6"/>
    <w:rsid w:val="00261386"/>
    <w:rsid w:val="002613F4"/>
    <w:rsid w:val="002618F6"/>
    <w:rsid w:val="00261948"/>
    <w:rsid w:val="00261D05"/>
    <w:rsid w:val="002623EE"/>
    <w:rsid w:val="0026246A"/>
    <w:rsid w:val="00262855"/>
    <w:rsid w:val="00262C24"/>
    <w:rsid w:val="00262C50"/>
    <w:rsid w:val="00263057"/>
    <w:rsid w:val="00263222"/>
    <w:rsid w:val="00263CA4"/>
    <w:rsid w:val="002640C7"/>
    <w:rsid w:val="00264607"/>
    <w:rsid w:val="00264854"/>
    <w:rsid w:val="002648B0"/>
    <w:rsid w:val="002654A6"/>
    <w:rsid w:val="00265886"/>
    <w:rsid w:val="00265CAE"/>
    <w:rsid w:val="00266260"/>
    <w:rsid w:val="002662E2"/>
    <w:rsid w:val="002667C2"/>
    <w:rsid w:val="00266A5A"/>
    <w:rsid w:val="00267000"/>
    <w:rsid w:val="00267D02"/>
    <w:rsid w:val="00267F71"/>
    <w:rsid w:val="0027006E"/>
    <w:rsid w:val="002714F2"/>
    <w:rsid w:val="00271950"/>
    <w:rsid w:val="00271972"/>
    <w:rsid w:val="00272022"/>
    <w:rsid w:val="00272F14"/>
    <w:rsid w:val="00272F73"/>
    <w:rsid w:val="0027358D"/>
    <w:rsid w:val="002735A0"/>
    <w:rsid w:val="002737AB"/>
    <w:rsid w:val="002740B1"/>
    <w:rsid w:val="00274360"/>
    <w:rsid w:val="002745D9"/>
    <w:rsid w:val="00275995"/>
    <w:rsid w:val="00276AAB"/>
    <w:rsid w:val="0027753A"/>
    <w:rsid w:val="00277E63"/>
    <w:rsid w:val="002808A3"/>
    <w:rsid w:val="002810F3"/>
    <w:rsid w:val="002815D7"/>
    <w:rsid w:val="0028191B"/>
    <w:rsid w:val="00281E24"/>
    <w:rsid w:val="0028327B"/>
    <w:rsid w:val="00283B0C"/>
    <w:rsid w:val="00283DB0"/>
    <w:rsid w:val="002845FB"/>
    <w:rsid w:val="002847AD"/>
    <w:rsid w:val="00284AAF"/>
    <w:rsid w:val="00285F22"/>
    <w:rsid w:val="00286242"/>
    <w:rsid w:val="00286C61"/>
    <w:rsid w:val="002875B1"/>
    <w:rsid w:val="002876A9"/>
    <w:rsid w:val="00287706"/>
    <w:rsid w:val="002909A1"/>
    <w:rsid w:val="00290B6C"/>
    <w:rsid w:val="0029127C"/>
    <w:rsid w:val="002912DB"/>
    <w:rsid w:val="002916C5"/>
    <w:rsid w:val="00291FE9"/>
    <w:rsid w:val="00292086"/>
    <w:rsid w:val="00292329"/>
    <w:rsid w:val="00292C45"/>
    <w:rsid w:val="00292E7E"/>
    <w:rsid w:val="0029368C"/>
    <w:rsid w:val="0029373E"/>
    <w:rsid w:val="00294332"/>
    <w:rsid w:val="00294BD0"/>
    <w:rsid w:val="00294F1E"/>
    <w:rsid w:val="0029578C"/>
    <w:rsid w:val="002957CE"/>
    <w:rsid w:val="00295A89"/>
    <w:rsid w:val="00297221"/>
    <w:rsid w:val="00297444"/>
    <w:rsid w:val="00297740"/>
    <w:rsid w:val="002A004B"/>
    <w:rsid w:val="002A0432"/>
    <w:rsid w:val="002A08A2"/>
    <w:rsid w:val="002A12EF"/>
    <w:rsid w:val="002A20A2"/>
    <w:rsid w:val="002A2136"/>
    <w:rsid w:val="002A25FB"/>
    <w:rsid w:val="002A296A"/>
    <w:rsid w:val="002A2F68"/>
    <w:rsid w:val="002A3AB0"/>
    <w:rsid w:val="002A3FCB"/>
    <w:rsid w:val="002A5046"/>
    <w:rsid w:val="002A58F4"/>
    <w:rsid w:val="002A5921"/>
    <w:rsid w:val="002A5AB6"/>
    <w:rsid w:val="002A5F39"/>
    <w:rsid w:val="002A62F8"/>
    <w:rsid w:val="002A68F5"/>
    <w:rsid w:val="002A69A6"/>
    <w:rsid w:val="002A6A48"/>
    <w:rsid w:val="002A7048"/>
    <w:rsid w:val="002A7091"/>
    <w:rsid w:val="002A77A6"/>
    <w:rsid w:val="002A7803"/>
    <w:rsid w:val="002A791E"/>
    <w:rsid w:val="002A7C18"/>
    <w:rsid w:val="002A7EAB"/>
    <w:rsid w:val="002B039D"/>
    <w:rsid w:val="002B0911"/>
    <w:rsid w:val="002B0C7D"/>
    <w:rsid w:val="002B0D76"/>
    <w:rsid w:val="002B128C"/>
    <w:rsid w:val="002B1322"/>
    <w:rsid w:val="002B17E9"/>
    <w:rsid w:val="002B20F0"/>
    <w:rsid w:val="002B379A"/>
    <w:rsid w:val="002B3BA3"/>
    <w:rsid w:val="002B3FD1"/>
    <w:rsid w:val="002B48F4"/>
    <w:rsid w:val="002B57C3"/>
    <w:rsid w:val="002B58B0"/>
    <w:rsid w:val="002B6816"/>
    <w:rsid w:val="002B6B0E"/>
    <w:rsid w:val="002B6C20"/>
    <w:rsid w:val="002B6C31"/>
    <w:rsid w:val="002B73B9"/>
    <w:rsid w:val="002B74B3"/>
    <w:rsid w:val="002B773E"/>
    <w:rsid w:val="002B7B48"/>
    <w:rsid w:val="002C0129"/>
    <w:rsid w:val="002C07C3"/>
    <w:rsid w:val="002C085E"/>
    <w:rsid w:val="002C0A5D"/>
    <w:rsid w:val="002C0F2D"/>
    <w:rsid w:val="002C14A0"/>
    <w:rsid w:val="002C16DA"/>
    <w:rsid w:val="002C1DDF"/>
    <w:rsid w:val="002C1F9D"/>
    <w:rsid w:val="002C2B30"/>
    <w:rsid w:val="002C30F4"/>
    <w:rsid w:val="002C38E5"/>
    <w:rsid w:val="002C4025"/>
    <w:rsid w:val="002C4352"/>
    <w:rsid w:val="002C4F5E"/>
    <w:rsid w:val="002C51FF"/>
    <w:rsid w:val="002C5CF8"/>
    <w:rsid w:val="002C5D8D"/>
    <w:rsid w:val="002C66CD"/>
    <w:rsid w:val="002C6B98"/>
    <w:rsid w:val="002C73C9"/>
    <w:rsid w:val="002C7C36"/>
    <w:rsid w:val="002D01EE"/>
    <w:rsid w:val="002D0649"/>
    <w:rsid w:val="002D08C8"/>
    <w:rsid w:val="002D0EB2"/>
    <w:rsid w:val="002D1017"/>
    <w:rsid w:val="002D16F2"/>
    <w:rsid w:val="002D19A8"/>
    <w:rsid w:val="002D1F03"/>
    <w:rsid w:val="002D214C"/>
    <w:rsid w:val="002D356E"/>
    <w:rsid w:val="002D365B"/>
    <w:rsid w:val="002D3A67"/>
    <w:rsid w:val="002D3F8C"/>
    <w:rsid w:val="002D45EA"/>
    <w:rsid w:val="002D4750"/>
    <w:rsid w:val="002D4D49"/>
    <w:rsid w:val="002D4E93"/>
    <w:rsid w:val="002D52D7"/>
    <w:rsid w:val="002D533B"/>
    <w:rsid w:val="002D59FE"/>
    <w:rsid w:val="002D5D0A"/>
    <w:rsid w:val="002D60F9"/>
    <w:rsid w:val="002D662A"/>
    <w:rsid w:val="002D6831"/>
    <w:rsid w:val="002D6EB9"/>
    <w:rsid w:val="002D7504"/>
    <w:rsid w:val="002E0AE5"/>
    <w:rsid w:val="002E22B0"/>
    <w:rsid w:val="002E22F1"/>
    <w:rsid w:val="002E2792"/>
    <w:rsid w:val="002E2835"/>
    <w:rsid w:val="002E346C"/>
    <w:rsid w:val="002E38BA"/>
    <w:rsid w:val="002E3B5D"/>
    <w:rsid w:val="002E4506"/>
    <w:rsid w:val="002E4528"/>
    <w:rsid w:val="002E4547"/>
    <w:rsid w:val="002E48A4"/>
    <w:rsid w:val="002E4D9D"/>
    <w:rsid w:val="002E531B"/>
    <w:rsid w:val="002E539A"/>
    <w:rsid w:val="002E545E"/>
    <w:rsid w:val="002E5460"/>
    <w:rsid w:val="002E55FC"/>
    <w:rsid w:val="002E5DA2"/>
    <w:rsid w:val="002E70E0"/>
    <w:rsid w:val="002E73A1"/>
    <w:rsid w:val="002E74DF"/>
    <w:rsid w:val="002E7ACD"/>
    <w:rsid w:val="002E7F1E"/>
    <w:rsid w:val="002F017A"/>
    <w:rsid w:val="002F04AE"/>
    <w:rsid w:val="002F0745"/>
    <w:rsid w:val="002F1554"/>
    <w:rsid w:val="002F1BA9"/>
    <w:rsid w:val="002F20E4"/>
    <w:rsid w:val="002F2343"/>
    <w:rsid w:val="002F2572"/>
    <w:rsid w:val="002F2679"/>
    <w:rsid w:val="002F282B"/>
    <w:rsid w:val="002F2FF9"/>
    <w:rsid w:val="002F30AB"/>
    <w:rsid w:val="002F363F"/>
    <w:rsid w:val="002F37FD"/>
    <w:rsid w:val="002F3824"/>
    <w:rsid w:val="002F41CA"/>
    <w:rsid w:val="002F44CF"/>
    <w:rsid w:val="002F49B0"/>
    <w:rsid w:val="002F4A7F"/>
    <w:rsid w:val="002F4E8F"/>
    <w:rsid w:val="002F4F56"/>
    <w:rsid w:val="002F5938"/>
    <w:rsid w:val="002F65FF"/>
    <w:rsid w:val="002F696A"/>
    <w:rsid w:val="002F697D"/>
    <w:rsid w:val="002F7122"/>
    <w:rsid w:val="002F71E5"/>
    <w:rsid w:val="002F7260"/>
    <w:rsid w:val="002F7B45"/>
    <w:rsid w:val="003007B9"/>
    <w:rsid w:val="003009B6"/>
    <w:rsid w:val="0030140E"/>
    <w:rsid w:val="0030277F"/>
    <w:rsid w:val="003028F3"/>
    <w:rsid w:val="003035C8"/>
    <w:rsid w:val="00303A35"/>
    <w:rsid w:val="00303C11"/>
    <w:rsid w:val="00304B1A"/>
    <w:rsid w:val="00304D5B"/>
    <w:rsid w:val="00304FBE"/>
    <w:rsid w:val="00304FD3"/>
    <w:rsid w:val="00305053"/>
    <w:rsid w:val="00305646"/>
    <w:rsid w:val="00305765"/>
    <w:rsid w:val="00305B02"/>
    <w:rsid w:val="003066D7"/>
    <w:rsid w:val="00306ECE"/>
    <w:rsid w:val="0030742B"/>
    <w:rsid w:val="00307B93"/>
    <w:rsid w:val="00310272"/>
    <w:rsid w:val="0031099F"/>
    <w:rsid w:val="00310A97"/>
    <w:rsid w:val="003110C9"/>
    <w:rsid w:val="003112A4"/>
    <w:rsid w:val="0031173D"/>
    <w:rsid w:val="00311B59"/>
    <w:rsid w:val="00312ABC"/>
    <w:rsid w:val="00313340"/>
    <w:rsid w:val="003133E3"/>
    <w:rsid w:val="003135A8"/>
    <w:rsid w:val="003137A1"/>
    <w:rsid w:val="0031432D"/>
    <w:rsid w:val="00314850"/>
    <w:rsid w:val="00314CA2"/>
    <w:rsid w:val="003154F4"/>
    <w:rsid w:val="00315DFE"/>
    <w:rsid w:val="00316131"/>
    <w:rsid w:val="003164DF"/>
    <w:rsid w:val="00316719"/>
    <w:rsid w:val="00316C90"/>
    <w:rsid w:val="00317092"/>
    <w:rsid w:val="00317414"/>
    <w:rsid w:val="00317AE7"/>
    <w:rsid w:val="00317C17"/>
    <w:rsid w:val="00317E4A"/>
    <w:rsid w:val="00317E54"/>
    <w:rsid w:val="00317E65"/>
    <w:rsid w:val="00320619"/>
    <w:rsid w:val="00323971"/>
    <w:rsid w:val="00323AE2"/>
    <w:rsid w:val="0032413D"/>
    <w:rsid w:val="003250DF"/>
    <w:rsid w:val="003252FE"/>
    <w:rsid w:val="0032564B"/>
    <w:rsid w:val="00325BA4"/>
    <w:rsid w:val="00326152"/>
    <w:rsid w:val="00326175"/>
    <w:rsid w:val="00326981"/>
    <w:rsid w:val="00326EA1"/>
    <w:rsid w:val="003271D1"/>
    <w:rsid w:val="00330265"/>
    <w:rsid w:val="00330283"/>
    <w:rsid w:val="00330AD4"/>
    <w:rsid w:val="00330C94"/>
    <w:rsid w:val="0033121B"/>
    <w:rsid w:val="003312EA"/>
    <w:rsid w:val="003313D0"/>
    <w:rsid w:val="003319FD"/>
    <w:rsid w:val="003323B6"/>
    <w:rsid w:val="003326F6"/>
    <w:rsid w:val="00332D2A"/>
    <w:rsid w:val="00332E63"/>
    <w:rsid w:val="0033355B"/>
    <w:rsid w:val="00333B83"/>
    <w:rsid w:val="00334DE9"/>
    <w:rsid w:val="00334EB0"/>
    <w:rsid w:val="00336179"/>
    <w:rsid w:val="00337340"/>
    <w:rsid w:val="00337484"/>
    <w:rsid w:val="00337779"/>
    <w:rsid w:val="00337AD6"/>
    <w:rsid w:val="00337DE4"/>
    <w:rsid w:val="00337EEE"/>
    <w:rsid w:val="00340775"/>
    <w:rsid w:val="00340D2C"/>
    <w:rsid w:val="00340D54"/>
    <w:rsid w:val="003413D4"/>
    <w:rsid w:val="00341468"/>
    <w:rsid w:val="003418B0"/>
    <w:rsid w:val="00341C8A"/>
    <w:rsid w:val="003428BE"/>
    <w:rsid w:val="00342C6F"/>
    <w:rsid w:val="0034377C"/>
    <w:rsid w:val="00343CAE"/>
    <w:rsid w:val="00343DC5"/>
    <w:rsid w:val="0034457C"/>
    <w:rsid w:val="00345FB4"/>
    <w:rsid w:val="00346ACA"/>
    <w:rsid w:val="00346B27"/>
    <w:rsid w:val="00347F31"/>
    <w:rsid w:val="003507E1"/>
    <w:rsid w:val="003509AE"/>
    <w:rsid w:val="00350DF9"/>
    <w:rsid w:val="00351108"/>
    <w:rsid w:val="0035274C"/>
    <w:rsid w:val="00354007"/>
    <w:rsid w:val="00354190"/>
    <w:rsid w:val="003541E6"/>
    <w:rsid w:val="00354CA7"/>
    <w:rsid w:val="00354D02"/>
    <w:rsid w:val="00354D20"/>
    <w:rsid w:val="003550BE"/>
    <w:rsid w:val="00355A7F"/>
    <w:rsid w:val="003566C8"/>
    <w:rsid w:val="00356B40"/>
    <w:rsid w:val="00357130"/>
    <w:rsid w:val="00357F8B"/>
    <w:rsid w:val="00360169"/>
    <w:rsid w:val="00360AEC"/>
    <w:rsid w:val="00360F94"/>
    <w:rsid w:val="00361283"/>
    <w:rsid w:val="003618B2"/>
    <w:rsid w:val="00361CE0"/>
    <w:rsid w:val="003627D1"/>
    <w:rsid w:val="00362815"/>
    <w:rsid w:val="0036335D"/>
    <w:rsid w:val="00364F39"/>
    <w:rsid w:val="00365994"/>
    <w:rsid w:val="0036739C"/>
    <w:rsid w:val="00367766"/>
    <w:rsid w:val="00367CD6"/>
    <w:rsid w:val="00370072"/>
    <w:rsid w:val="00370BB3"/>
    <w:rsid w:val="00370CF2"/>
    <w:rsid w:val="00370EE4"/>
    <w:rsid w:val="00371B6F"/>
    <w:rsid w:val="00372A72"/>
    <w:rsid w:val="003734C5"/>
    <w:rsid w:val="00373798"/>
    <w:rsid w:val="00373920"/>
    <w:rsid w:val="00373FC9"/>
    <w:rsid w:val="00374241"/>
    <w:rsid w:val="0037441B"/>
    <w:rsid w:val="003748E1"/>
    <w:rsid w:val="003752E7"/>
    <w:rsid w:val="003753A9"/>
    <w:rsid w:val="00375B16"/>
    <w:rsid w:val="00375E73"/>
    <w:rsid w:val="00376351"/>
    <w:rsid w:val="003764AD"/>
    <w:rsid w:val="00376B34"/>
    <w:rsid w:val="003772C3"/>
    <w:rsid w:val="00377619"/>
    <w:rsid w:val="003778F6"/>
    <w:rsid w:val="0037798C"/>
    <w:rsid w:val="00380CEF"/>
    <w:rsid w:val="00380D1F"/>
    <w:rsid w:val="00381589"/>
    <w:rsid w:val="00381666"/>
    <w:rsid w:val="003828CD"/>
    <w:rsid w:val="00382923"/>
    <w:rsid w:val="00383D51"/>
    <w:rsid w:val="00383F74"/>
    <w:rsid w:val="00384244"/>
    <w:rsid w:val="003843BB"/>
    <w:rsid w:val="0038474F"/>
    <w:rsid w:val="00384CCF"/>
    <w:rsid w:val="00384E79"/>
    <w:rsid w:val="00384E96"/>
    <w:rsid w:val="003855A6"/>
    <w:rsid w:val="00385765"/>
    <w:rsid w:val="00385E06"/>
    <w:rsid w:val="00386C08"/>
    <w:rsid w:val="00387076"/>
    <w:rsid w:val="00387097"/>
    <w:rsid w:val="003875FA"/>
    <w:rsid w:val="00387D54"/>
    <w:rsid w:val="00390BA8"/>
    <w:rsid w:val="00390D9F"/>
    <w:rsid w:val="0039103A"/>
    <w:rsid w:val="003912BE"/>
    <w:rsid w:val="003924C9"/>
    <w:rsid w:val="00392DF1"/>
    <w:rsid w:val="00392FA4"/>
    <w:rsid w:val="003936C4"/>
    <w:rsid w:val="003942E5"/>
    <w:rsid w:val="0039460D"/>
    <w:rsid w:val="00394DE8"/>
    <w:rsid w:val="003956EF"/>
    <w:rsid w:val="00395884"/>
    <w:rsid w:val="003959E8"/>
    <w:rsid w:val="00395DA0"/>
    <w:rsid w:val="003964FA"/>
    <w:rsid w:val="00396602"/>
    <w:rsid w:val="00396633"/>
    <w:rsid w:val="0039702D"/>
    <w:rsid w:val="003973F5"/>
    <w:rsid w:val="003978AB"/>
    <w:rsid w:val="003A09CF"/>
    <w:rsid w:val="003A0A89"/>
    <w:rsid w:val="003A0B5F"/>
    <w:rsid w:val="003A0C7F"/>
    <w:rsid w:val="003A10AC"/>
    <w:rsid w:val="003A11D1"/>
    <w:rsid w:val="003A1D90"/>
    <w:rsid w:val="003A1E00"/>
    <w:rsid w:val="003A24B2"/>
    <w:rsid w:val="003A2692"/>
    <w:rsid w:val="003A374B"/>
    <w:rsid w:val="003A3784"/>
    <w:rsid w:val="003A3A55"/>
    <w:rsid w:val="003A46A2"/>
    <w:rsid w:val="003A47EE"/>
    <w:rsid w:val="003A48E9"/>
    <w:rsid w:val="003A4F58"/>
    <w:rsid w:val="003A5362"/>
    <w:rsid w:val="003A5ECF"/>
    <w:rsid w:val="003A5F83"/>
    <w:rsid w:val="003A64AF"/>
    <w:rsid w:val="003A6A60"/>
    <w:rsid w:val="003A6CA1"/>
    <w:rsid w:val="003A6F0C"/>
    <w:rsid w:val="003A6F19"/>
    <w:rsid w:val="003A729A"/>
    <w:rsid w:val="003B024B"/>
    <w:rsid w:val="003B09EC"/>
    <w:rsid w:val="003B0DD4"/>
    <w:rsid w:val="003B15A9"/>
    <w:rsid w:val="003B1692"/>
    <w:rsid w:val="003B246C"/>
    <w:rsid w:val="003B249A"/>
    <w:rsid w:val="003B2DE2"/>
    <w:rsid w:val="003B2F83"/>
    <w:rsid w:val="003B3472"/>
    <w:rsid w:val="003B3913"/>
    <w:rsid w:val="003B48C9"/>
    <w:rsid w:val="003B48D6"/>
    <w:rsid w:val="003B4AB6"/>
    <w:rsid w:val="003B4BF8"/>
    <w:rsid w:val="003B4FA5"/>
    <w:rsid w:val="003B52C3"/>
    <w:rsid w:val="003B622F"/>
    <w:rsid w:val="003B6544"/>
    <w:rsid w:val="003B674C"/>
    <w:rsid w:val="003B689D"/>
    <w:rsid w:val="003B6A85"/>
    <w:rsid w:val="003B7193"/>
    <w:rsid w:val="003B736D"/>
    <w:rsid w:val="003B74EE"/>
    <w:rsid w:val="003C00F2"/>
    <w:rsid w:val="003C070F"/>
    <w:rsid w:val="003C0AAB"/>
    <w:rsid w:val="003C0B0F"/>
    <w:rsid w:val="003C0D5D"/>
    <w:rsid w:val="003C0DEB"/>
    <w:rsid w:val="003C1D42"/>
    <w:rsid w:val="003C29F7"/>
    <w:rsid w:val="003C338E"/>
    <w:rsid w:val="003C37CD"/>
    <w:rsid w:val="003C3829"/>
    <w:rsid w:val="003C3C8B"/>
    <w:rsid w:val="003C4039"/>
    <w:rsid w:val="003C41F2"/>
    <w:rsid w:val="003C4C9C"/>
    <w:rsid w:val="003C5971"/>
    <w:rsid w:val="003C6951"/>
    <w:rsid w:val="003C6C12"/>
    <w:rsid w:val="003C704C"/>
    <w:rsid w:val="003C7D24"/>
    <w:rsid w:val="003D0D38"/>
    <w:rsid w:val="003D0FD1"/>
    <w:rsid w:val="003D1AB3"/>
    <w:rsid w:val="003D1B7C"/>
    <w:rsid w:val="003D1C18"/>
    <w:rsid w:val="003D23DF"/>
    <w:rsid w:val="003D2449"/>
    <w:rsid w:val="003D29AB"/>
    <w:rsid w:val="003D3647"/>
    <w:rsid w:val="003D38EB"/>
    <w:rsid w:val="003D4179"/>
    <w:rsid w:val="003D4799"/>
    <w:rsid w:val="003D4B6C"/>
    <w:rsid w:val="003D4EFA"/>
    <w:rsid w:val="003D54CC"/>
    <w:rsid w:val="003D551B"/>
    <w:rsid w:val="003D5D91"/>
    <w:rsid w:val="003D60E9"/>
    <w:rsid w:val="003D672C"/>
    <w:rsid w:val="003D69E8"/>
    <w:rsid w:val="003D6AA1"/>
    <w:rsid w:val="003D72B1"/>
    <w:rsid w:val="003D72B5"/>
    <w:rsid w:val="003D72C9"/>
    <w:rsid w:val="003D777C"/>
    <w:rsid w:val="003E060F"/>
    <w:rsid w:val="003E0A71"/>
    <w:rsid w:val="003E145C"/>
    <w:rsid w:val="003E3B5E"/>
    <w:rsid w:val="003E435E"/>
    <w:rsid w:val="003E4395"/>
    <w:rsid w:val="003E4A88"/>
    <w:rsid w:val="003E55E0"/>
    <w:rsid w:val="003E57D2"/>
    <w:rsid w:val="003E5876"/>
    <w:rsid w:val="003E68F6"/>
    <w:rsid w:val="003E758E"/>
    <w:rsid w:val="003E78A3"/>
    <w:rsid w:val="003E7E8F"/>
    <w:rsid w:val="003F0099"/>
    <w:rsid w:val="003F09CD"/>
    <w:rsid w:val="003F0D11"/>
    <w:rsid w:val="003F0D54"/>
    <w:rsid w:val="003F1005"/>
    <w:rsid w:val="003F198F"/>
    <w:rsid w:val="003F1B9E"/>
    <w:rsid w:val="003F2285"/>
    <w:rsid w:val="003F2A2A"/>
    <w:rsid w:val="003F2EA6"/>
    <w:rsid w:val="003F3A9B"/>
    <w:rsid w:val="003F434A"/>
    <w:rsid w:val="003F4821"/>
    <w:rsid w:val="003F497B"/>
    <w:rsid w:val="003F4E70"/>
    <w:rsid w:val="003F4F14"/>
    <w:rsid w:val="003F5098"/>
    <w:rsid w:val="003F5278"/>
    <w:rsid w:val="003F56C8"/>
    <w:rsid w:val="003F5EEC"/>
    <w:rsid w:val="003F5FB1"/>
    <w:rsid w:val="003F647B"/>
    <w:rsid w:val="003F73F8"/>
    <w:rsid w:val="00400546"/>
    <w:rsid w:val="00400615"/>
    <w:rsid w:val="0040137B"/>
    <w:rsid w:val="00401761"/>
    <w:rsid w:val="00401840"/>
    <w:rsid w:val="00401D76"/>
    <w:rsid w:val="00402A11"/>
    <w:rsid w:val="00402DD8"/>
    <w:rsid w:val="0040342C"/>
    <w:rsid w:val="004037B4"/>
    <w:rsid w:val="00403F70"/>
    <w:rsid w:val="00404484"/>
    <w:rsid w:val="0040462F"/>
    <w:rsid w:val="00404663"/>
    <w:rsid w:val="004049C7"/>
    <w:rsid w:val="00405065"/>
    <w:rsid w:val="004058E7"/>
    <w:rsid w:val="00405E80"/>
    <w:rsid w:val="004062FB"/>
    <w:rsid w:val="004064F2"/>
    <w:rsid w:val="00406730"/>
    <w:rsid w:val="004068CD"/>
    <w:rsid w:val="00406996"/>
    <w:rsid w:val="00406B79"/>
    <w:rsid w:val="00406F0F"/>
    <w:rsid w:val="004074A9"/>
    <w:rsid w:val="004076A2"/>
    <w:rsid w:val="00407714"/>
    <w:rsid w:val="004101C5"/>
    <w:rsid w:val="00410512"/>
    <w:rsid w:val="00410B77"/>
    <w:rsid w:val="00410C3F"/>
    <w:rsid w:val="00410ED4"/>
    <w:rsid w:val="004119DB"/>
    <w:rsid w:val="00411B4B"/>
    <w:rsid w:val="00412571"/>
    <w:rsid w:val="00412C58"/>
    <w:rsid w:val="004133BD"/>
    <w:rsid w:val="00413785"/>
    <w:rsid w:val="0041391E"/>
    <w:rsid w:val="00413A14"/>
    <w:rsid w:val="00413D53"/>
    <w:rsid w:val="0041401B"/>
    <w:rsid w:val="004148F9"/>
    <w:rsid w:val="00414921"/>
    <w:rsid w:val="00416761"/>
    <w:rsid w:val="00416AE8"/>
    <w:rsid w:val="00416E60"/>
    <w:rsid w:val="0041716C"/>
    <w:rsid w:val="00417FCC"/>
    <w:rsid w:val="00420010"/>
    <w:rsid w:val="004202A0"/>
    <w:rsid w:val="00420BB4"/>
    <w:rsid w:val="0042110F"/>
    <w:rsid w:val="0042116F"/>
    <w:rsid w:val="004213EC"/>
    <w:rsid w:val="00422246"/>
    <w:rsid w:val="0042227D"/>
    <w:rsid w:val="004222C7"/>
    <w:rsid w:val="00422795"/>
    <w:rsid w:val="00422945"/>
    <w:rsid w:val="0042498B"/>
    <w:rsid w:val="00424A4F"/>
    <w:rsid w:val="00424FE1"/>
    <w:rsid w:val="00425730"/>
    <w:rsid w:val="004257E1"/>
    <w:rsid w:val="0042648C"/>
    <w:rsid w:val="0042668E"/>
    <w:rsid w:val="00426AF4"/>
    <w:rsid w:val="00426C9C"/>
    <w:rsid w:val="00426CAA"/>
    <w:rsid w:val="00426DBD"/>
    <w:rsid w:val="00426EA6"/>
    <w:rsid w:val="0042737A"/>
    <w:rsid w:val="00427482"/>
    <w:rsid w:val="00427DDC"/>
    <w:rsid w:val="00430E86"/>
    <w:rsid w:val="00431A3B"/>
    <w:rsid w:val="00431C51"/>
    <w:rsid w:val="00431FE1"/>
    <w:rsid w:val="00432160"/>
    <w:rsid w:val="00432389"/>
    <w:rsid w:val="00432F10"/>
    <w:rsid w:val="00433A54"/>
    <w:rsid w:val="00434120"/>
    <w:rsid w:val="00434476"/>
    <w:rsid w:val="00434CE0"/>
    <w:rsid w:val="004351BA"/>
    <w:rsid w:val="0043525F"/>
    <w:rsid w:val="004352D2"/>
    <w:rsid w:val="00435824"/>
    <w:rsid w:val="004358AB"/>
    <w:rsid w:val="004358D9"/>
    <w:rsid w:val="004360D3"/>
    <w:rsid w:val="0043618B"/>
    <w:rsid w:val="00436B15"/>
    <w:rsid w:val="00436D1B"/>
    <w:rsid w:val="00436D3B"/>
    <w:rsid w:val="00437880"/>
    <w:rsid w:val="00437AB1"/>
    <w:rsid w:val="00437DD0"/>
    <w:rsid w:val="00440614"/>
    <w:rsid w:val="004407DB"/>
    <w:rsid w:val="00440824"/>
    <w:rsid w:val="0044142C"/>
    <w:rsid w:val="004430E5"/>
    <w:rsid w:val="004430FA"/>
    <w:rsid w:val="00443619"/>
    <w:rsid w:val="00443DDE"/>
    <w:rsid w:val="00444414"/>
    <w:rsid w:val="0044472D"/>
    <w:rsid w:val="004448E0"/>
    <w:rsid w:val="00444A15"/>
    <w:rsid w:val="00445AB8"/>
    <w:rsid w:val="00445E05"/>
    <w:rsid w:val="004462C0"/>
    <w:rsid w:val="004467A6"/>
    <w:rsid w:val="00446BE3"/>
    <w:rsid w:val="00446BE8"/>
    <w:rsid w:val="00446C37"/>
    <w:rsid w:val="00450768"/>
    <w:rsid w:val="00451295"/>
    <w:rsid w:val="00451B63"/>
    <w:rsid w:val="00452313"/>
    <w:rsid w:val="004527CC"/>
    <w:rsid w:val="00452900"/>
    <w:rsid w:val="00452CA5"/>
    <w:rsid w:val="00452D74"/>
    <w:rsid w:val="004534CC"/>
    <w:rsid w:val="00453B9A"/>
    <w:rsid w:val="00453E72"/>
    <w:rsid w:val="0045515A"/>
    <w:rsid w:val="004551CE"/>
    <w:rsid w:val="00455E2D"/>
    <w:rsid w:val="0045606A"/>
    <w:rsid w:val="004566A9"/>
    <w:rsid w:val="00456B16"/>
    <w:rsid w:val="00457230"/>
    <w:rsid w:val="00457634"/>
    <w:rsid w:val="004577C9"/>
    <w:rsid w:val="00457C67"/>
    <w:rsid w:val="00457F46"/>
    <w:rsid w:val="00460867"/>
    <w:rsid w:val="00461740"/>
    <w:rsid w:val="0046278A"/>
    <w:rsid w:val="004628B2"/>
    <w:rsid w:val="00462CF5"/>
    <w:rsid w:val="00462D2F"/>
    <w:rsid w:val="00463551"/>
    <w:rsid w:val="00463742"/>
    <w:rsid w:val="00464E4D"/>
    <w:rsid w:val="004652E7"/>
    <w:rsid w:val="004662B3"/>
    <w:rsid w:val="00466407"/>
    <w:rsid w:val="0046686A"/>
    <w:rsid w:val="004668EB"/>
    <w:rsid w:val="00466F65"/>
    <w:rsid w:val="004677D0"/>
    <w:rsid w:val="00467D88"/>
    <w:rsid w:val="00467FDB"/>
    <w:rsid w:val="00471AC8"/>
    <w:rsid w:val="00472F8A"/>
    <w:rsid w:val="004730B3"/>
    <w:rsid w:val="00473B0D"/>
    <w:rsid w:val="004747D4"/>
    <w:rsid w:val="0047539A"/>
    <w:rsid w:val="004755E1"/>
    <w:rsid w:val="00475720"/>
    <w:rsid w:val="00475762"/>
    <w:rsid w:val="004758EF"/>
    <w:rsid w:val="00475A48"/>
    <w:rsid w:val="00476356"/>
    <w:rsid w:val="0047690E"/>
    <w:rsid w:val="00476AEF"/>
    <w:rsid w:val="00477BB0"/>
    <w:rsid w:val="00480283"/>
    <w:rsid w:val="0048090E"/>
    <w:rsid w:val="00480E65"/>
    <w:rsid w:val="004814CE"/>
    <w:rsid w:val="00481858"/>
    <w:rsid w:val="004818BD"/>
    <w:rsid w:val="00481B23"/>
    <w:rsid w:val="00481BE7"/>
    <w:rsid w:val="00481D57"/>
    <w:rsid w:val="004825F6"/>
    <w:rsid w:val="0048382E"/>
    <w:rsid w:val="00483893"/>
    <w:rsid w:val="00484121"/>
    <w:rsid w:val="0048427C"/>
    <w:rsid w:val="00486055"/>
    <w:rsid w:val="004860C7"/>
    <w:rsid w:val="0048652F"/>
    <w:rsid w:val="004869EC"/>
    <w:rsid w:val="0048720C"/>
    <w:rsid w:val="0048736F"/>
    <w:rsid w:val="004874CA"/>
    <w:rsid w:val="00487508"/>
    <w:rsid w:val="004876FF"/>
    <w:rsid w:val="00487A76"/>
    <w:rsid w:val="00487E18"/>
    <w:rsid w:val="004904DB"/>
    <w:rsid w:val="004905DD"/>
    <w:rsid w:val="00490750"/>
    <w:rsid w:val="00491207"/>
    <w:rsid w:val="00491519"/>
    <w:rsid w:val="00491D8E"/>
    <w:rsid w:val="00491E6A"/>
    <w:rsid w:val="00491F13"/>
    <w:rsid w:val="00492B32"/>
    <w:rsid w:val="00492CAB"/>
    <w:rsid w:val="00493565"/>
    <w:rsid w:val="004935B3"/>
    <w:rsid w:val="00494359"/>
    <w:rsid w:val="00494500"/>
    <w:rsid w:val="004948E3"/>
    <w:rsid w:val="00494E76"/>
    <w:rsid w:val="004951A3"/>
    <w:rsid w:val="00495493"/>
    <w:rsid w:val="0049599F"/>
    <w:rsid w:val="00496CE6"/>
    <w:rsid w:val="00497C4F"/>
    <w:rsid w:val="00497E25"/>
    <w:rsid w:val="00497FC1"/>
    <w:rsid w:val="004A0EED"/>
    <w:rsid w:val="004A0F7B"/>
    <w:rsid w:val="004A2AAE"/>
    <w:rsid w:val="004A2E9A"/>
    <w:rsid w:val="004A365B"/>
    <w:rsid w:val="004A3C99"/>
    <w:rsid w:val="004A3ED7"/>
    <w:rsid w:val="004A4053"/>
    <w:rsid w:val="004A4508"/>
    <w:rsid w:val="004A459C"/>
    <w:rsid w:val="004A474E"/>
    <w:rsid w:val="004A4DA5"/>
    <w:rsid w:val="004A4FF1"/>
    <w:rsid w:val="004A57C7"/>
    <w:rsid w:val="004A58CC"/>
    <w:rsid w:val="004A5B0F"/>
    <w:rsid w:val="004A633C"/>
    <w:rsid w:val="004A6344"/>
    <w:rsid w:val="004A64C4"/>
    <w:rsid w:val="004A7288"/>
    <w:rsid w:val="004A72F9"/>
    <w:rsid w:val="004A7E3B"/>
    <w:rsid w:val="004B088D"/>
    <w:rsid w:val="004B08CC"/>
    <w:rsid w:val="004B0A40"/>
    <w:rsid w:val="004B0DE3"/>
    <w:rsid w:val="004B0EFA"/>
    <w:rsid w:val="004B1233"/>
    <w:rsid w:val="004B1AF6"/>
    <w:rsid w:val="004B1D79"/>
    <w:rsid w:val="004B2744"/>
    <w:rsid w:val="004B2A6F"/>
    <w:rsid w:val="004B2AE5"/>
    <w:rsid w:val="004B304D"/>
    <w:rsid w:val="004B3CFC"/>
    <w:rsid w:val="004B4164"/>
    <w:rsid w:val="004B42CE"/>
    <w:rsid w:val="004B541E"/>
    <w:rsid w:val="004B6031"/>
    <w:rsid w:val="004B69D9"/>
    <w:rsid w:val="004B6BA4"/>
    <w:rsid w:val="004B6D5E"/>
    <w:rsid w:val="004B6E31"/>
    <w:rsid w:val="004B7186"/>
    <w:rsid w:val="004B72BA"/>
    <w:rsid w:val="004B79A4"/>
    <w:rsid w:val="004B7AC7"/>
    <w:rsid w:val="004C0837"/>
    <w:rsid w:val="004C08DE"/>
    <w:rsid w:val="004C11D8"/>
    <w:rsid w:val="004C1618"/>
    <w:rsid w:val="004C2897"/>
    <w:rsid w:val="004C29A4"/>
    <w:rsid w:val="004C30EB"/>
    <w:rsid w:val="004C33CF"/>
    <w:rsid w:val="004C34BA"/>
    <w:rsid w:val="004C355B"/>
    <w:rsid w:val="004C389C"/>
    <w:rsid w:val="004C436D"/>
    <w:rsid w:val="004C4990"/>
    <w:rsid w:val="004C52D3"/>
    <w:rsid w:val="004C54F8"/>
    <w:rsid w:val="004C58CE"/>
    <w:rsid w:val="004C5DAD"/>
    <w:rsid w:val="004C62A2"/>
    <w:rsid w:val="004C6D64"/>
    <w:rsid w:val="004C6E8E"/>
    <w:rsid w:val="004D067B"/>
    <w:rsid w:val="004D102A"/>
    <w:rsid w:val="004D17EA"/>
    <w:rsid w:val="004D1864"/>
    <w:rsid w:val="004D19B6"/>
    <w:rsid w:val="004D1CAD"/>
    <w:rsid w:val="004D20C6"/>
    <w:rsid w:val="004D238B"/>
    <w:rsid w:val="004D338E"/>
    <w:rsid w:val="004D3448"/>
    <w:rsid w:val="004D34EE"/>
    <w:rsid w:val="004D38AB"/>
    <w:rsid w:val="004D3F1E"/>
    <w:rsid w:val="004D3F80"/>
    <w:rsid w:val="004D46F2"/>
    <w:rsid w:val="004D4A37"/>
    <w:rsid w:val="004D5137"/>
    <w:rsid w:val="004D5327"/>
    <w:rsid w:val="004D54E5"/>
    <w:rsid w:val="004D5875"/>
    <w:rsid w:val="004D59B4"/>
    <w:rsid w:val="004D59E3"/>
    <w:rsid w:val="004D5CEA"/>
    <w:rsid w:val="004D6576"/>
    <w:rsid w:val="004D68E7"/>
    <w:rsid w:val="004D703C"/>
    <w:rsid w:val="004D74B2"/>
    <w:rsid w:val="004D76C3"/>
    <w:rsid w:val="004D7A27"/>
    <w:rsid w:val="004E13B6"/>
    <w:rsid w:val="004E1C87"/>
    <w:rsid w:val="004E1F81"/>
    <w:rsid w:val="004E237D"/>
    <w:rsid w:val="004E24D7"/>
    <w:rsid w:val="004E28CC"/>
    <w:rsid w:val="004E2E38"/>
    <w:rsid w:val="004E3405"/>
    <w:rsid w:val="004E489B"/>
    <w:rsid w:val="004E4B65"/>
    <w:rsid w:val="004E4CBD"/>
    <w:rsid w:val="004E5BAF"/>
    <w:rsid w:val="004E5BB9"/>
    <w:rsid w:val="004E6360"/>
    <w:rsid w:val="004E6873"/>
    <w:rsid w:val="004E6B46"/>
    <w:rsid w:val="004E6D1B"/>
    <w:rsid w:val="004F040D"/>
    <w:rsid w:val="004F0885"/>
    <w:rsid w:val="004F0B79"/>
    <w:rsid w:val="004F16F2"/>
    <w:rsid w:val="004F1A3E"/>
    <w:rsid w:val="004F1EB1"/>
    <w:rsid w:val="004F2616"/>
    <w:rsid w:val="004F2638"/>
    <w:rsid w:val="004F2A28"/>
    <w:rsid w:val="004F2A30"/>
    <w:rsid w:val="004F2E12"/>
    <w:rsid w:val="004F353B"/>
    <w:rsid w:val="004F39F1"/>
    <w:rsid w:val="004F50F5"/>
    <w:rsid w:val="004F5449"/>
    <w:rsid w:val="004F55EF"/>
    <w:rsid w:val="004F5965"/>
    <w:rsid w:val="004F612A"/>
    <w:rsid w:val="004F6E30"/>
    <w:rsid w:val="004F6EF7"/>
    <w:rsid w:val="004F6F40"/>
    <w:rsid w:val="004F74B4"/>
    <w:rsid w:val="004F75F9"/>
    <w:rsid w:val="004F7600"/>
    <w:rsid w:val="005008A0"/>
    <w:rsid w:val="005008C9"/>
    <w:rsid w:val="0050096F"/>
    <w:rsid w:val="00500A1C"/>
    <w:rsid w:val="00500B28"/>
    <w:rsid w:val="00500DA4"/>
    <w:rsid w:val="00500F7C"/>
    <w:rsid w:val="005012A1"/>
    <w:rsid w:val="005012FE"/>
    <w:rsid w:val="005018DC"/>
    <w:rsid w:val="00502980"/>
    <w:rsid w:val="005037E0"/>
    <w:rsid w:val="00503D2D"/>
    <w:rsid w:val="005049BD"/>
    <w:rsid w:val="0050520C"/>
    <w:rsid w:val="00505444"/>
    <w:rsid w:val="00505A2D"/>
    <w:rsid w:val="00506176"/>
    <w:rsid w:val="00506936"/>
    <w:rsid w:val="00506E92"/>
    <w:rsid w:val="00507119"/>
    <w:rsid w:val="005072D2"/>
    <w:rsid w:val="0050749E"/>
    <w:rsid w:val="00507536"/>
    <w:rsid w:val="00507542"/>
    <w:rsid w:val="005077B6"/>
    <w:rsid w:val="005105B8"/>
    <w:rsid w:val="00510A8F"/>
    <w:rsid w:val="00510B96"/>
    <w:rsid w:val="005114A6"/>
    <w:rsid w:val="0051196B"/>
    <w:rsid w:val="00511FBF"/>
    <w:rsid w:val="0051254D"/>
    <w:rsid w:val="005127EB"/>
    <w:rsid w:val="00512FA3"/>
    <w:rsid w:val="0051349C"/>
    <w:rsid w:val="005134DA"/>
    <w:rsid w:val="00513703"/>
    <w:rsid w:val="0051469F"/>
    <w:rsid w:val="00514EC7"/>
    <w:rsid w:val="00515585"/>
    <w:rsid w:val="00515A4B"/>
    <w:rsid w:val="00515E77"/>
    <w:rsid w:val="00516438"/>
    <w:rsid w:val="00517081"/>
    <w:rsid w:val="005171FE"/>
    <w:rsid w:val="0051733D"/>
    <w:rsid w:val="005176DD"/>
    <w:rsid w:val="00517AA8"/>
    <w:rsid w:val="00517AD5"/>
    <w:rsid w:val="005206C8"/>
    <w:rsid w:val="0052181E"/>
    <w:rsid w:val="00522B10"/>
    <w:rsid w:val="00522B79"/>
    <w:rsid w:val="00522D9A"/>
    <w:rsid w:val="00522DA6"/>
    <w:rsid w:val="0052304D"/>
    <w:rsid w:val="0052372B"/>
    <w:rsid w:val="005239A2"/>
    <w:rsid w:val="00524114"/>
    <w:rsid w:val="00524126"/>
    <w:rsid w:val="00524C65"/>
    <w:rsid w:val="00525551"/>
    <w:rsid w:val="0052605E"/>
    <w:rsid w:val="005266D9"/>
    <w:rsid w:val="00526E6C"/>
    <w:rsid w:val="005270C2"/>
    <w:rsid w:val="005271BD"/>
    <w:rsid w:val="00527999"/>
    <w:rsid w:val="00527C84"/>
    <w:rsid w:val="005304A1"/>
    <w:rsid w:val="005308A2"/>
    <w:rsid w:val="00530B5B"/>
    <w:rsid w:val="00530FF2"/>
    <w:rsid w:val="00531A5E"/>
    <w:rsid w:val="00531BB4"/>
    <w:rsid w:val="00531D62"/>
    <w:rsid w:val="00532296"/>
    <w:rsid w:val="005329C2"/>
    <w:rsid w:val="005330E8"/>
    <w:rsid w:val="00533754"/>
    <w:rsid w:val="00533A60"/>
    <w:rsid w:val="00533AF2"/>
    <w:rsid w:val="005340C3"/>
    <w:rsid w:val="0053469B"/>
    <w:rsid w:val="005348D6"/>
    <w:rsid w:val="00535AEC"/>
    <w:rsid w:val="00535E5D"/>
    <w:rsid w:val="00536560"/>
    <w:rsid w:val="00536B84"/>
    <w:rsid w:val="00536C7E"/>
    <w:rsid w:val="0053728B"/>
    <w:rsid w:val="005373CD"/>
    <w:rsid w:val="0053783D"/>
    <w:rsid w:val="005378A7"/>
    <w:rsid w:val="00540645"/>
    <w:rsid w:val="00540E40"/>
    <w:rsid w:val="00541F34"/>
    <w:rsid w:val="00541FCD"/>
    <w:rsid w:val="00543681"/>
    <w:rsid w:val="005436BD"/>
    <w:rsid w:val="00543FFB"/>
    <w:rsid w:val="005440A2"/>
    <w:rsid w:val="0054412E"/>
    <w:rsid w:val="00544537"/>
    <w:rsid w:val="0054468C"/>
    <w:rsid w:val="00544E29"/>
    <w:rsid w:val="00545798"/>
    <w:rsid w:val="005462A1"/>
    <w:rsid w:val="00546662"/>
    <w:rsid w:val="00546A47"/>
    <w:rsid w:val="00546EC2"/>
    <w:rsid w:val="00547FA0"/>
    <w:rsid w:val="0055005A"/>
    <w:rsid w:val="005504F4"/>
    <w:rsid w:val="00551557"/>
    <w:rsid w:val="00552952"/>
    <w:rsid w:val="00552E2E"/>
    <w:rsid w:val="00552F09"/>
    <w:rsid w:val="0055309E"/>
    <w:rsid w:val="005534A7"/>
    <w:rsid w:val="00553787"/>
    <w:rsid w:val="005548DC"/>
    <w:rsid w:val="005552CB"/>
    <w:rsid w:val="005557FF"/>
    <w:rsid w:val="00555C48"/>
    <w:rsid w:val="005560C8"/>
    <w:rsid w:val="005564C3"/>
    <w:rsid w:val="00556DAC"/>
    <w:rsid w:val="005579F4"/>
    <w:rsid w:val="005603BD"/>
    <w:rsid w:val="00561594"/>
    <w:rsid w:val="00562275"/>
    <w:rsid w:val="00562771"/>
    <w:rsid w:val="00563BE1"/>
    <w:rsid w:val="00563DD1"/>
    <w:rsid w:val="005640EF"/>
    <w:rsid w:val="00564101"/>
    <w:rsid w:val="005648C9"/>
    <w:rsid w:val="005649DA"/>
    <w:rsid w:val="00564B71"/>
    <w:rsid w:val="00564FF4"/>
    <w:rsid w:val="005661AC"/>
    <w:rsid w:val="00566487"/>
    <w:rsid w:val="0056746C"/>
    <w:rsid w:val="00567B8A"/>
    <w:rsid w:val="00567EA3"/>
    <w:rsid w:val="00570E7B"/>
    <w:rsid w:val="005720AB"/>
    <w:rsid w:val="005720FB"/>
    <w:rsid w:val="005724AB"/>
    <w:rsid w:val="00572B3A"/>
    <w:rsid w:val="00572B5F"/>
    <w:rsid w:val="005737AA"/>
    <w:rsid w:val="0057420A"/>
    <w:rsid w:val="005749CB"/>
    <w:rsid w:val="00575004"/>
    <w:rsid w:val="005754DF"/>
    <w:rsid w:val="00575B57"/>
    <w:rsid w:val="00575D37"/>
    <w:rsid w:val="00575D4A"/>
    <w:rsid w:val="00575FF7"/>
    <w:rsid w:val="0057632F"/>
    <w:rsid w:val="00576406"/>
    <w:rsid w:val="005770F4"/>
    <w:rsid w:val="005771F6"/>
    <w:rsid w:val="0057722C"/>
    <w:rsid w:val="005773D3"/>
    <w:rsid w:val="00577775"/>
    <w:rsid w:val="00577994"/>
    <w:rsid w:val="00580C92"/>
    <w:rsid w:val="00580E0C"/>
    <w:rsid w:val="005818D9"/>
    <w:rsid w:val="00581D4F"/>
    <w:rsid w:val="0058243D"/>
    <w:rsid w:val="0058431C"/>
    <w:rsid w:val="005845A9"/>
    <w:rsid w:val="00584B97"/>
    <w:rsid w:val="00585338"/>
    <w:rsid w:val="00585347"/>
    <w:rsid w:val="0058609B"/>
    <w:rsid w:val="00586DD8"/>
    <w:rsid w:val="00586F3B"/>
    <w:rsid w:val="00587076"/>
    <w:rsid w:val="00587C93"/>
    <w:rsid w:val="00587E8B"/>
    <w:rsid w:val="00590B56"/>
    <w:rsid w:val="00590D14"/>
    <w:rsid w:val="00590FD9"/>
    <w:rsid w:val="00591315"/>
    <w:rsid w:val="00593D7B"/>
    <w:rsid w:val="00594144"/>
    <w:rsid w:val="00594B11"/>
    <w:rsid w:val="00594CCC"/>
    <w:rsid w:val="0059507F"/>
    <w:rsid w:val="00595278"/>
    <w:rsid w:val="00595C03"/>
    <w:rsid w:val="00595E2E"/>
    <w:rsid w:val="0059603C"/>
    <w:rsid w:val="005960E4"/>
    <w:rsid w:val="005964D9"/>
    <w:rsid w:val="005965EA"/>
    <w:rsid w:val="005966C9"/>
    <w:rsid w:val="0059683C"/>
    <w:rsid w:val="00596C93"/>
    <w:rsid w:val="00596F4F"/>
    <w:rsid w:val="00597258"/>
    <w:rsid w:val="00597D79"/>
    <w:rsid w:val="00597E5E"/>
    <w:rsid w:val="005A0C27"/>
    <w:rsid w:val="005A17A4"/>
    <w:rsid w:val="005A17FF"/>
    <w:rsid w:val="005A19E3"/>
    <w:rsid w:val="005A1E7B"/>
    <w:rsid w:val="005A2BC4"/>
    <w:rsid w:val="005A2D2B"/>
    <w:rsid w:val="005A3BBD"/>
    <w:rsid w:val="005A4221"/>
    <w:rsid w:val="005A4288"/>
    <w:rsid w:val="005A5978"/>
    <w:rsid w:val="005A6104"/>
    <w:rsid w:val="005A6917"/>
    <w:rsid w:val="005A6AE4"/>
    <w:rsid w:val="005A6C51"/>
    <w:rsid w:val="005A7834"/>
    <w:rsid w:val="005A7F53"/>
    <w:rsid w:val="005B061E"/>
    <w:rsid w:val="005B06C8"/>
    <w:rsid w:val="005B06FD"/>
    <w:rsid w:val="005B1340"/>
    <w:rsid w:val="005B13D0"/>
    <w:rsid w:val="005B13D4"/>
    <w:rsid w:val="005B1A1F"/>
    <w:rsid w:val="005B2E4F"/>
    <w:rsid w:val="005B2E5E"/>
    <w:rsid w:val="005B338D"/>
    <w:rsid w:val="005B34E5"/>
    <w:rsid w:val="005B353C"/>
    <w:rsid w:val="005B35EB"/>
    <w:rsid w:val="005B3ADE"/>
    <w:rsid w:val="005B3B46"/>
    <w:rsid w:val="005B3F08"/>
    <w:rsid w:val="005B4AF4"/>
    <w:rsid w:val="005B4FDE"/>
    <w:rsid w:val="005B6233"/>
    <w:rsid w:val="005B66BA"/>
    <w:rsid w:val="005B680D"/>
    <w:rsid w:val="005B79C7"/>
    <w:rsid w:val="005C030E"/>
    <w:rsid w:val="005C0E18"/>
    <w:rsid w:val="005C2041"/>
    <w:rsid w:val="005C226E"/>
    <w:rsid w:val="005C22A9"/>
    <w:rsid w:val="005C25AF"/>
    <w:rsid w:val="005C29B4"/>
    <w:rsid w:val="005C36B3"/>
    <w:rsid w:val="005C3F98"/>
    <w:rsid w:val="005C4798"/>
    <w:rsid w:val="005C4A1D"/>
    <w:rsid w:val="005C4A47"/>
    <w:rsid w:val="005C4B86"/>
    <w:rsid w:val="005C4D90"/>
    <w:rsid w:val="005C58E6"/>
    <w:rsid w:val="005C5B70"/>
    <w:rsid w:val="005C60B3"/>
    <w:rsid w:val="005C621B"/>
    <w:rsid w:val="005C623C"/>
    <w:rsid w:val="005C6534"/>
    <w:rsid w:val="005C6830"/>
    <w:rsid w:val="005C7032"/>
    <w:rsid w:val="005C718D"/>
    <w:rsid w:val="005C7581"/>
    <w:rsid w:val="005C77FE"/>
    <w:rsid w:val="005C7822"/>
    <w:rsid w:val="005D015A"/>
    <w:rsid w:val="005D05E6"/>
    <w:rsid w:val="005D085B"/>
    <w:rsid w:val="005D0DD1"/>
    <w:rsid w:val="005D1B60"/>
    <w:rsid w:val="005D1C9F"/>
    <w:rsid w:val="005D2469"/>
    <w:rsid w:val="005D38C5"/>
    <w:rsid w:val="005D4405"/>
    <w:rsid w:val="005D4CB9"/>
    <w:rsid w:val="005D4DA5"/>
    <w:rsid w:val="005D574A"/>
    <w:rsid w:val="005D58E3"/>
    <w:rsid w:val="005D5C9E"/>
    <w:rsid w:val="005D5DF8"/>
    <w:rsid w:val="005D6A14"/>
    <w:rsid w:val="005E0265"/>
    <w:rsid w:val="005E030F"/>
    <w:rsid w:val="005E05E6"/>
    <w:rsid w:val="005E16E8"/>
    <w:rsid w:val="005E1861"/>
    <w:rsid w:val="005E1B8C"/>
    <w:rsid w:val="005E2166"/>
    <w:rsid w:val="005E2EB3"/>
    <w:rsid w:val="005E3287"/>
    <w:rsid w:val="005E32B0"/>
    <w:rsid w:val="005E3B6B"/>
    <w:rsid w:val="005E3C83"/>
    <w:rsid w:val="005E3F4E"/>
    <w:rsid w:val="005E50A7"/>
    <w:rsid w:val="005E645F"/>
    <w:rsid w:val="005E66B8"/>
    <w:rsid w:val="005E6A9F"/>
    <w:rsid w:val="005E6D95"/>
    <w:rsid w:val="005E71E5"/>
    <w:rsid w:val="005E75C4"/>
    <w:rsid w:val="005E7647"/>
    <w:rsid w:val="005E7C05"/>
    <w:rsid w:val="005F065B"/>
    <w:rsid w:val="005F0F5D"/>
    <w:rsid w:val="005F1796"/>
    <w:rsid w:val="005F3928"/>
    <w:rsid w:val="005F3B57"/>
    <w:rsid w:val="005F3DD7"/>
    <w:rsid w:val="005F3E0A"/>
    <w:rsid w:val="005F3FA9"/>
    <w:rsid w:val="005F50DD"/>
    <w:rsid w:val="005F5DE4"/>
    <w:rsid w:val="005F5F2B"/>
    <w:rsid w:val="005F6322"/>
    <w:rsid w:val="005F6348"/>
    <w:rsid w:val="005F6418"/>
    <w:rsid w:val="005F6BE3"/>
    <w:rsid w:val="005F6C71"/>
    <w:rsid w:val="005F7674"/>
    <w:rsid w:val="0060089E"/>
    <w:rsid w:val="006008E0"/>
    <w:rsid w:val="00601365"/>
    <w:rsid w:val="00601D3D"/>
    <w:rsid w:val="0060204B"/>
    <w:rsid w:val="0060266D"/>
    <w:rsid w:val="00602FFD"/>
    <w:rsid w:val="006037FC"/>
    <w:rsid w:val="006046E0"/>
    <w:rsid w:val="00604D6D"/>
    <w:rsid w:val="00605011"/>
    <w:rsid w:val="00605193"/>
    <w:rsid w:val="006059AC"/>
    <w:rsid w:val="00605B8C"/>
    <w:rsid w:val="00605BAA"/>
    <w:rsid w:val="00606278"/>
    <w:rsid w:val="00606461"/>
    <w:rsid w:val="006065E1"/>
    <w:rsid w:val="00607758"/>
    <w:rsid w:val="0061088B"/>
    <w:rsid w:val="00611011"/>
    <w:rsid w:val="00611B0C"/>
    <w:rsid w:val="00611E20"/>
    <w:rsid w:val="00611EC9"/>
    <w:rsid w:val="006122A8"/>
    <w:rsid w:val="00612813"/>
    <w:rsid w:val="00612A53"/>
    <w:rsid w:val="00612C1E"/>
    <w:rsid w:val="00612D09"/>
    <w:rsid w:val="006133AB"/>
    <w:rsid w:val="00613512"/>
    <w:rsid w:val="00613788"/>
    <w:rsid w:val="00613956"/>
    <w:rsid w:val="00613F09"/>
    <w:rsid w:val="00614F94"/>
    <w:rsid w:val="0061517E"/>
    <w:rsid w:val="006161C8"/>
    <w:rsid w:val="006164CE"/>
    <w:rsid w:val="00616650"/>
    <w:rsid w:val="00616E5B"/>
    <w:rsid w:val="00617165"/>
    <w:rsid w:val="00617367"/>
    <w:rsid w:val="0062083C"/>
    <w:rsid w:val="00620E73"/>
    <w:rsid w:val="00620ED4"/>
    <w:rsid w:val="00620EE6"/>
    <w:rsid w:val="00621991"/>
    <w:rsid w:val="00621B9F"/>
    <w:rsid w:val="00621F03"/>
    <w:rsid w:val="00622656"/>
    <w:rsid w:val="006228AB"/>
    <w:rsid w:val="00622DDD"/>
    <w:rsid w:val="006241AB"/>
    <w:rsid w:val="006241B7"/>
    <w:rsid w:val="00624765"/>
    <w:rsid w:val="0062520C"/>
    <w:rsid w:val="0062592A"/>
    <w:rsid w:val="006259E6"/>
    <w:rsid w:val="00625C48"/>
    <w:rsid w:val="00625F2E"/>
    <w:rsid w:val="00626035"/>
    <w:rsid w:val="006263F9"/>
    <w:rsid w:val="0062706B"/>
    <w:rsid w:val="00627223"/>
    <w:rsid w:val="00627A39"/>
    <w:rsid w:val="00627D98"/>
    <w:rsid w:val="00627E09"/>
    <w:rsid w:val="006302EA"/>
    <w:rsid w:val="0063102D"/>
    <w:rsid w:val="00631229"/>
    <w:rsid w:val="0063237E"/>
    <w:rsid w:val="00632A43"/>
    <w:rsid w:val="00632CF7"/>
    <w:rsid w:val="00633235"/>
    <w:rsid w:val="00634593"/>
    <w:rsid w:val="00634CE0"/>
    <w:rsid w:val="00634E2A"/>
    <w:rsid w:val="006356EA"/>
    <w:rsid w:val="00635806"/>
    <w:rsid w:val="00636128"/>
    <w:rsid w:val="00636316"/>
    <w:rsid w:val="00636553"/>
    <w:rsid w:val="006375EF"/>
    <w:rsid w:val="00637A39"/>
    <w:rsid w:val="00640B7B"/>
    <w:rsid w:val="00642411"/>
    <w:rsid w:val="00642834"/>
    <w:rsid w:val="006442C6"/>
    <w:rsid w:val="00644332"/>
    <w:rsid w:val="00644F7B"/>
    <w:rsid w:val="00645A2C"/>
    <w:rsid w:val="00645E12"/>
    <w:rsid w:val="006461C4"/>
    <w:rsid w:val="00646388"/>
    <w:rsid w:val="0064648B"/>
    <w:rsid w:val="00646606"/>
    <w:rsid w:val="0064668A"/>
    <w:rsid w:val="00646A62"/>
    <w:rsid w:val="00646AE0"/>
    <w:rsid w:val="00647038"/>
    <w:rsid w:val="00647807"/>
    <w:rsid w:val="00647C03"/>
    <w:rsid w:val="00647EE5"/>
    <w:rsid w:val="00650112"/>
    <w:rsid w:val="00650E50"/>
    <w:rsid w:val="00650EBF"/>
    <w:rsid w:val="006514BB"/>
    <w:rsid w:val="006525A2"/>
    <w:rsid w:val="006532B4"/>
    <w:rsid w:val="00653A52"/>
    <w:rsid w:val="00653B5D"/>
    <w:rsid w:val="006549BF"/>
    <w:rsid w:val="0065603D"/>
    <w:rsid w:val="0065652F"/>
    <w:rsid w:val="0065667D"/>
    <w:rsid w:val="0065692F"/>
    <w:rsid w:val="00656BC9"/>
    <w:rsid w:val="00656C52"/>
    <w:rsid w:val="006571D8"/>
    <w:rsid w:val="00657A95"/>
    <w:rsid w:val="00657D9B"/>
    <w:rsid w:val="00657F24"/>
    <w:rsid w:val="00660362"/>
    <w:rsid w:val="0066047C"/>
    <w:rsid w:val="00660D18"/>
    <w:rsid w:val="00661A3F"/>
    <w:rsid w:val="006627B8"/>
    <w:rsid w:val="006633A4"/>
    <w:rsid w:val="0066368B"/>
    <w:rsid w:val="006636B3"/>
    <w:rsid w:val="0066395B"/>
    <w:rsid w:val="006639C9"/>
    <w:rsid w:val="00664461"/>
    <w:rsid w:val="00664BF3"/>
    <w:rsid w:val="00664E2F"/>
    <w:rsid w:val="006657ED"/>
    <w:rsid w:val="00666209"/>
    <w:rsid w:val="00666FA1"/>
    <w:rsid w:val="00666FD5"/>
    <w:rsid w:val="006670EB"/>
    <w:rsid w:val="00667D8B"/>
    <w:rsid w:val="0067036F"/>
    <w:rsid w:val="00670580"/>
    <w:rsid w:val="006705EA"/>
    <w:rsid w:val="00670CCC"/>
    <w:rsid w:val="0067101B"/>
    <w:rsid w:val="006717DC"/>
    <w:rsid w:val="00671828"/>
    <w:rsid w:val="00672323"/>
    <w:rsid w:val="006724BB"/>
    <w:rsid w:val="006725A7"/>
    <w:rsid w:val="006730EA"/>
    <w:rsid w:val="006737EC"/>
    <w:rsid w:val="00673CDE"/>
    <w:rsid w:val="00673DD5"/>
    <w:rsid w:val="00673E17"/>
    <w:rsid w:val="00673F4C"/>
    <w:rsid w:val="00674699"/>
    <w:rsid w:val="006752A1"/>
    <w:rsid w:val="00675307"/>
    <w:rsid w:val="006758CA"/>
    <w:rsid w:val="00676C3D"/>
    <w:rsid w:val="00676F5A"/>
    <w:rsid w:val="00677F0F"/>
    <w:rsid w:val="00680426"/>
    <w:rsid w:val="006809E3"/>
    <w:rsid w:val="00680B97"/>
    <w:rsid w:val="00681184"/>
    <w:rsid w:val="006811A0"/>
    <w:rsid w:val="006817CA"/>
    <w:rsid w:val="00681FC6"/>
    <w:rsid w:val="0068200A"/>
    <w:rsid w:val="0068206E"/>
    <w:rsid w:val="0068280D"/>
    <w:rsid w:val="00682B69"/>
    <w:rsid w:val="00683985"/>
    <w:rsid w:val="00683CEA"/>
    <w:rsid w:val="00684B10"/>
    <w:rsid w:val="00684CFD"/>
    <w:rsid w:val="00685A1D"/>
    <w:rsid w:val="00685DFC"/>
    <w:rsid w:val="00686607"/>
    <w:rsid w:val="006869B6"/>
    <w:rsid w:val="00686C9A"/>
    <w:rsid w:val="006878C3"/>
    <w:rsid w:val="00687B07"/>
    <w:rsid w:val="00687CFB"/>
    <w:rsid w:val="006902DE"/>
    <w:rsid w:val="00690615"/>
    <w:rsid w:val="006908CF"/>
    <w:rsid w:val="0069102A"/>
    <w:rsid w:val="00691214"/>
    <w:rsid w:val="006913C2"/>
    <w:rsid w:val="00691F43"/>
    <w:rsid w:val="00692214"/>
    <w:rsid w:val="0069242D"/>
    <w:rsid w:val="00692852"/>
    <w:rsid w:val="006934DE"/>
    <w:rsid w:val="0069388F"/>
    <w:rsid w:val="00693C09"/>
    <w:rsid w:val="00693C95"/>
    <w:rsid w:val="00693DB1"/>
    <w:rsid w:val="006941A3"/>
    <w:rsid w:val="00694A72"/>
    <w:rsid w:val="00695D1D"/>
    <w:rsid w:val="006961D0"/>
    <w:rsid w:val="00696E7B"/>
    <w:rsid w:val="00696EF4"/>
    <w:rsid w:val="00697E48"/>
    <w:rsid w:val="006A097F"/>
    <w:rsid w:val="006A0C23"/>
    <w:rsid w:val="006A0FC4"/>
    <w:rsid w:val="006A0FDF"/>
    <w:rsid w:val="006A1622"/>
    <w:rsid w:val="006A174A"/>
    <w:rsid w:val="006A23A3"/>
    <w:rsid w:val="006A2521"/>
    <w:rsid w:val="006A29D3"/>
    <w:rsid w:val="006A2B7E"/>
    <w:rsid w:val="006A2FAE"/>
    <w:rsid w:val="006A32D1"/>
    <w:rsid w:val="006A3AD3"/>
    <w:rsid w:val="006A3F28"/>
    <w:rsid w:val="006A4AB6"/>
    <w:rsid w:val="006A4C38"/>
    <w:rsid w:val="006A4E12"/>
    <w:rsid w:val="006A530B"/>
    <w:rsid w:val="006A56D6"/>
    <w:rsid w:val="006A62E8"/>
    <w:rsid w:val="006A65E7"/>
    <w:rsid w:val="006A68A2"/>
    <w:rsid w:val="006A7460"/>
    <w:rsid w:val="006A76B7"/>
    <w:rsid w:val="006A7C99"/>
    <w:rsid w:val="006A7F91"/>
    <w:rsid w:val="006B0575"/>
    <w:rsid w:val="006B0907"/>
    <w:rsid w:val="006B13B4"/>
    <w:rsid w:val="006B17B0"/>
    <w:rsid w:val="006B262D"/>
    <w:rsid w:val="006B2F55"/>
    <w:rsid w:val="006B30B9"/>
    <w:rsid w:val="006B3126"/>
    <w:rsid w:val="006B34A8"/>
    <w:rsid w:val="006B372A"/>
    <w:rsid w:val="006B410C"/>
    <w:rsid w:val="006B4885"/>
    <w:rsid w:val="006B4AB0"/>
    <w:rsid w:val="006B4C45"/>
    <w:rsid w:val="006B4F7B"/>
    <w:rsid w:val="006B5731"/>
    <w:rsid w:val="006B5BF0"/>
    <w:rsid w:val="006B5D8D"/>
    <w:rsid w:val="006B600E"/>
    <w:rsid w:val="006B6591"/>
    <w:rsid w:val="006B69AC"/>
    <w:rsid w:val="006B70E8"/>
    <w:rsid w:val="006B71F7"/>
    <w:rsid w:val="006B7D94"/>
    <w:rsid w:val="006C08CF"/>
    <w:rsid w:val="006C0E57"/>
    <w:rsid w:val="006C1149"/>
    <w:rsid w:val="006C1217"/>
    <w:rsid w:val="006C1E12"/>
    <w:rsid w:val="006C1FDF"/>
    <w:rsid w:val="006C2244"/>
    <w:rsid w:val="006C249F"/>
    <w:rsid w:val="006C293A"/>
    <w:rsid w:val="006C2E26"/>
    <w:rsid w:val="006C3D11"/>
    <w:rsid w:val="006C40B8"/>
    <w:rsid w:val="006C4271"/>
    <w:rsid w:val="006C44E8"/>
    <w:rsid w:val="006C54F4"/>
    <w:rsid w:val="006C6440"/>
    <w:rsid w:val="006C6A51"/>
    <w:rsid w:val="006C6BB4"/>
    <w:rsid w:val="006C7268"/>
    <w:rsid w:val="006D0561"/>
    <w:rsid w:val="006D0828"/>
    <w:rsid w:val="006D0990"/>
    <w:rsid w:val="006D1745"/>
    <w:rsid w:val="006D216B"/>
    <w:rsid w:val="006D2B72"/>
    <w:rsid w:val="006D2D3E"/>
    <w:rsid w:val="006D2E20"/>
    <w:rsid w:val="006D302C"/>
    <w:rsid w:val="006D3267"/>
    <w:rsid w:val="006D458A"/>
    <w:rsid w:val="006D4710"/>
    <w:rsid w:val="006D51A5"/>
    <w:rsid w:val="006D521D"/>
    <w:rsid w:val="006D5500"/>
    <w:rsid w:val="006D551A"/>
    <w:rsid w:val="006D5F49"/>
    <w:rsid w:val="006D5FAB"/>
    <w:rsid w:val="006D6160"/>
    <w:rsid w:val="006D652C"/>
    <w:rsid w:val="006D69C1"/>
    <w:rsid w:val="006D75D9"/>
    <w:rsid w:val="006E0153"/>
    <w:rsid w:val="006E0DDB"/>
    <w:rsid w:val="006E19C3"/>
    <w:rsid w:val="006E1B96"/>
    <w:rsid w:val="006E299D"/>
    <w:rsid w:val="006E2D05"/>
    <w:rsid w:val="006E2FCE"/>
    <w:rsid w:val="006E4094"/>
    <w:rsid w:val="006E56AE"/>
    <w:rsid w:val="006E6227"/>
    <w:rsid w:val="006E67DC"/>
    <w:rsid w:val="006E6C73"/>
    <w:rsid w:val="006E6F7A"/>
    <w:rsid w:val="006E790B"/>
    <w:rsid w:val="006F022A"/>
    <w:rsid w:val="006F03F6"/>
    <w:rsid w:val="006F0450"/>
    <w:rsid w:val="006F0FC6"/>
    <w:rsid w:val="006F13C2"/>
    <w:rsid w:val="006F154C"/>
    <w:rsid w:val="006F19F2"/>
    <w:rsid w:val="006F2548"/>
    <w:rsid w:val="006F2C64"/>
    <w:rsid w:val="006F2CA6"/>
    <w:rsid w:val="006F2E6C"/>
    <w:rsid w:val="006F3B8F"/>
    <w:rsid w:val="006F3F85"/>
    <w:rsid w:val="006F45A9"/>
    <w:rsid w:val="006F4E67"/>
    <w:rsid w:val="006F5D4A"/>
    <w:rsid w:val="006F6D24"/>
    <w:rsid w:val="006F6DB0"/>
    <w:rsid w:val="00700190"/>
    <w:rsid w:val="007007C0"/>
    <w:rsid w:val="00700B35"/>
    <w:rsid w:val="00700CE6"/>
    <w:rsid w:val="00700DA1"/>
    <w:rsid w:val="007019E3"/>
    <w:rsid w:val="007021ED"/>
    <w:rsid w:val="00702462"/>
    <w:rsid w:val="0070312F"/>
    <w:rsid w:val="00703DAA"/>
    <w:rsid w:val="007045A5"/>
    <w:rsid w:val="00704B92"/>
    <w:rsid w:val="00704F39"/>
    <w:rsid w:val="00705356"/>
    <w:rsid w:val="00705764"/>
    <w:rsid w:val="007068DE"/>
    <w:rsid w:val="00707437"/>
    <w:rsid w:val="00707E38"/>
    <w:rsid w:val="00707F68"/>
    <w:rsid w:val="00710313"/>
    <w:rsid w:val="0071052C"/>
    <w:rsid w:val="00710916"/>
    <w:rsid w:val="0071112C"/>
    <w:rsid w:val="007119C7"/>
    <w:rsid w:val="00711E4B"/>
    <w:rsid w:val="00712807"/>
    <w:rsid w:val="0071280E"/>
    <w:rsid w:val="007131CC"/>
    <w:rsid w:val="00713228"/>
    <w:rsid w:val="00713AEF"/>
    <w:rsid w:val="00713ED6"/>
    <w:rsid w:val="00713F5F"/>
    <w:rsid w:val="00714078"/>
    <w:rsid w:val="00714107"/>
    <w:rsid w:val="0071414B"/>
    <w:rsid w:val="007145C9"/>
    <w:rsid w:val="00714B8D"/>
    <w:rsid w:val="007156F7"/>
    <w:rsid w:val="00716043"/>
    <w:rsid w:val="00716217"/>
    <w:rsid w:val="00716409"/>
    <w:rsid w:val="007167B6"/>
    <w:rsid w:val="00716B82"/>
    <w:rsid w:val="00716DE7"/>
    <w:rsid w:val="0071767B"/>
    <w:rsid w:val="00717CA6"/>
    <w:rsid w:val="007206A5"/>
    <w:rsid w:val="007206AA"/>
    <w:rsid w:val="007216D8"/>
    <w:rsid w:val="007219FD"/>
    <w:rsid w:val="00721B5A"/>
    <w:rsid w:val="00722696"/>
    <w:rsid w:val="00722754"/>
    <w:rsid w:val="0072290A"/>
    <w:rsid w:val="00722FF0"/>
    <w:rsid w:val="00723988"/>
    <w:rsid w:val="00723A08"/>
    <w:rsid w:val="00724659"/>
    <w:rsid w:val="00725BF2"/>
    <w:rsid w:val="007260B0"/>
    <w:rsid w:val="00727095"/>
    <w:rsid w:val="0072747A"/>
    <w:rsid w:val="00727C19"/>
    <w:rsid w:val="00727C9C"/>
    <w:rsid w:val="00727FCB"/>
    <w:rsid w:val="00730DAA"/>
    <w:rsid w:val="007316BA"/>
    <w:rsid w:val="00731A86"/>
    <w:rsid w:val="00732C20"/>
    <w:rsid w:val="007330F6"/>
    <w:rsid w:val="0073352D"/>
    <w:rsid w:val="00733572"/>
    <w:rsid w:val="00733FB9"/>
    <w:rsid w:val="007340D0"/>
    <w:rsid w:val="007340DB"/>
    <w:rsid w:val="007348F7"/>
    <w:rsid w:val="0073498F"/>
    <w:rsid w:val="00735053"/>
    <w:rsid w:val="007352F1"/>
    <w:rsid w:val="007353B2"/>
    <w:rsid w:val="00736787"/>
    <w:rsid w:val="00737229"/>
    <w:rsid w:val="00737403"/>
    <w:rsid w:val="00737577"/>
    <w:rsid w:val="00737E4F"/>
    <w:rsid w:val="00737FDA"/>
    <w:rsid w:val="0074006F"/>
    <w:rsid w:val="007403C2"/>
    <w:rsid w:val="007409B0"/>
    <w:rsid w:val="0074129B"/>
    <w:rsid w:val="007413AF"/>
    <w:rsid w:val="0074176D"/>
    <w:rsid w:val="00741D10"/>
    <w:rsid w:val="00741E2D"/>
    <w:rsid w:val="00742C3E"/>
    <w:rsid w:val="00742F24"/>
    <w:rsid w:val="00743B91"/>
    <w:rsid w:val="00743CB0"/>
    <w:rsid w:val="0074410E"/>
    <w:rsid w:val="007443D5"/>
    <w:rsid w:val="00744803"/>
    <w:rsid w:val="0074532E"/>
    <w:rsid w:val="00745D99"/>
    <w:rsid w:val="007462C3"/>
    <w:rsid w:val="007465C9"/>
    <w:rsid w:val="0074700B"/>
    <w:rsid w:val="00747B39"/>
    <w:rsid w:val="00750396"/>
    <w:rsid w:val="00750AA4"/>
    <w:rsid w:val="00750C70"/>
    <w:rsid w:val="00750CF4"/>
    <w:rsid w:val="00750DA6"/>
    <w:rsid w:val="00751189"/>
    <w:rsid w:val="007513EA"/>
    <w:rsid w:val="00751A50"/>
    <w:rsid w:val="00751BC0"/>
    <w:rsid w:val="00751D45"/>
    <w:rsid w:val="007521A5"/>
    <w:rsid w:val="00752578"/>
    <w:rsid w:val="007525F7"/>
    <w:rsid w:val="00752E4B"/>
    <w:rsid w:val="0075333D"/>
    <w:rsid w:val="00753C13"/>
    <w:rsid w:val="00754245"/>
    <w:rsid w:val="00754A47"/>
    <w:rsid w:val="00754B34"/>
    <w:rsid w:val="00754FB4"/>
    <w:rsid w:val="00755105"/>
    <w:rsid w:val="00756902"/>
    <w:rsid w:val="00756F18"/>
    <w:rsid w:val="00757D3E"/>
    <w:rsid w:val="00757E57"/>
    <w:rsid w:val="00760327"/>
    <w:rsid w:val="00761719"/>
    <w:rsid w:val="00761B57"/>
    <w:rsid w:val="00762312"/>
    <w:rsid w:val="00762BAE"/>
    <w:rsid w:val="00762E82"/>
    <w:rsid w:val="00763314"/>
    <w:rsid w:val="007635B3"/>
    <w:rsid w:val="0076364E"/>
    <w:rsid w:val="0076382A"/>
    <w:rsid w:val="00763BD1"/>
    <w:rsid w:val="00763DE3"/>
    <w:rsid w:val="00764458"/>
    <w:rsid w:val="0076481E"/>
    <w:rsid w:val="00765412"/>
    <w:rsid w:val="0076567B"/>
    <w:rsid w:val="00766881"/>
    <w:rsid w:val="00767582"/>
    <w:rsid w:val="007703D8"/>
    <w:rsid w:val="00770832"/>
    <w:rsid w:val="00770A03"/>
    <w:rsid w:val="00770A93"/>
    <w:rsid w:val="00770EA6"/>
    <w:rsid w:val="007714CC"/>
    <w:rsid w:val="007722E4"/>
    <w:rsid w:val="00772391"/>
    <w:rsid w:val="007731A2"/>
    <w:rsid w:val="007733AA"/>
    <w:rsid w:val="0077357E"/>
    <w:rsid w:val="00773B6F"/>
    <w:rsid w:val="00773CBA"/>
    <w:rsid w:val="00773E5B"/>
    <w:rsid w:val="00774245"/>
    <w:rsid w:val="007745AD"/>
    <w:rsid w:val="007750F3"/>
    <w:rsid w:val="007770F8"/>
    <w:rsid w:val="00777650"/>
    <w:rsid w:val="00777AF9"/>
    <w:rsid w:val="00777C81"/>
    <w:rsid w:val="00777E71"/>
    <w:rsid w:val="0078015B"/>
    <w:rsid w:val="007802CE"/>
    <w:rsid w:val="00780621"/>
    <w:rsid w:val="00780901"/>
    <w:rsid w:val="00781266"/>
    <w:rsid w:val="00781B44"/>
    <w:rsid w:val="00781C41"/>
    <w:rsid w:val="00781C61"/>
    <w:rsid w:val="00781F15"/>
    <w:rsid w:val="0078203B"/>
    <w:rsid w:val="00782265"/>
    <w:rsid w:val="00782CF7"/>
    <w:rsid w:val="00783963"/>
    <w:rsid w:val="00783A2C"/>
    <w:rsid w:val="00783B0C"/>
    <w:rsid w:val="00783E83"/>
    <w:rsid w:val="00784045"/>
    <w:rsid w:val="0078442C"/>
    <w:rsid w:val="00784EC3"/>
    <w:rsid w:val="00785632"/>
    <w:rsid w:val="0078566C"/>
    <w:rsid w:val="00785E9D"/>
    <w:rsid w:val="00786264"/>
    <w:rsid w:val="00786478"/>
    <w:rsid w:val="00786DAF"/>
    <w:rsid w:val="00786E06"/>
    <w:rsid w:val="007870A0"/>
    <w:rsid w:val="007879BC"/>
    <w:rsid w:val="00787A8A"/>
    <w:rsid w:val="007904D5"/>
    <w:rsid w:val="007907CB"/>
    <w:rsid w:val="007908EB"/>
    <w:rsid w:val="007910B3"/>
    <w:rsid w:val="00791471"/>
    <w:rsid w:val="007916E8"/>
    <w:rsid w:val="00791C7E"/>
    <w:rsid w:val="00791ED7"/>
    <w:rsid w:val="007926A3"/>
    <w:rsid w:val="0079300B"/>
    <w:rsid w:val="007930AF"/>
    <w:rsid w:val="007935B1"/>
    <w:rsid w:val="00793D80"/>
    <w:rsid w:val="00794070"/>
    <w:rsid w:val="00794484"/>
    <w:rsid w:val="007945D6"/>
    <w:rsid w:val="00794B63"/>
    <w:rsid w:val="00795158"/>
    <w:rsid w:val="00795AAC"/>
    <w:rsid w:val="0079633D"/>
    <w:rsid w:val="007965EB"/>
    <w:rsid w:val="00796B5F"/>
    <w:rsid w:val="00796BFF"/>
    <w:rsid w:val="00797259"/>
    <w:rsid w:val="00797876"/>
    <w:rsid w:val="007A0D8A"/>
    <w:rsid w:val="007A0EE7"/>
    <w:rsid w:val="007A1689"/>
    <w:rsid w:val="007A1891"/>
    <w:rsid w:val="007A1D91"/>
    <w:rsid w:val="007A2364"/>
    <w:rsid w:val="007A2B82"/>
    <w:rsid w:val="007A2E52"/>
    <w:rsid w:val="007A2F8C"/>
    <w:rsid w:val="007A32B9"/>
    <w:rsid w:val="007A3DCD"/>
    <w:rsid w:val="007A3EA2"/>
    <w:rsid w:val="007A4094"/>
    <w:rsid w:val="007A44DC"/>
    <w:rsid w:val="007A584C"/>
    <w:rsid w:val="007A5B1F"/>
    <w:rsid w:val="007A5DE7"/>
    <w:rsid w:val="007A5E0A"/>
    <w:rsid w:val="007A6021"/>
    <w:rsid w:val="007A62B4"/>
    <w:rsid w:val="007A6305"/>
    <w:rsid w:val="007A6C79"/>
    <w:rsid w:val="007A77A9"/>
    <w:rsid w:val="007B14B5"/>
    <w:rsid w:val="007B1CE4"/>
    <w:rsid w:val="007B1F0E"/>
    <w:rsid w:val="007B204E"/>
    <w:rsid w:val="007B2817"/>
    <w:rsid w:val="007B2B71"/>
    <w:rsid w:val="007B310E"/>
    <w:rsid w:val="007B3A5E"/>
    <w:rsid w:val="007B49CB"/>
    <w:rsid w:val="007B4B9C"/>
    <w:rsid w:val="007B4C10"/>
    <w:rsid w:val="007B50E0"/>
    <w:rsid w:val="007B6027"/>
    <w:rsid w:val="007B6C0E"/>
    <w:rsid w:val="007B7121"/>
    <w:rsid w:val="007B71E8"/>
    <w:rsid w:val="007B7343"/>
    <w:rsid w:val="007B7579"/>
    <w:rsid w:val="007B77A2"/>
    <w:rsid w:val="007B7A72"/>
    <w:rsid w:val="007C0E3A"/>
    <w:rsid w:val="007C0EF2"/>
    <w:rsid w:val="007C1161"/>
    <w:rsid w:val="007C13D8"/>
    <w:rsid w:val="007C18C4"/>
    <w:rsid w:val="007C21BE"/>
    <w:rsid w:val="007C2733"/>
    <w:rsid w:val="007C3357"/>
    <w:rsid w:val="007C3EBC"/>
    <w:rsid w:val="007C431F"/>
    <w:rsid w:val="007C52DB"/>
    <w:rsid w:val="007C53B9"/>
    <w:rsid w:val="007C6310"/>
    <w:rsid w:val="007C63BA"/>
    <w:rsid w:val="007C7D06"/>
    <w:rsid w:val="007D04CF"/>
    <w:rsid w:val="007D0DA4"/>
    <w:rsid w:val="007D1194"/>
    <w:rsid w:val="007D17C0"/>
    <w:rsid w:val="007D1B1E"/>
    <w:rsid w:val="007D22BD"/>
    <w:rsid w:val="007D2356"/>
    <w:rsid w:val="007D239C"/>
    <w:rsid w:val="007D2521"/>
    <w:rsid w:val="007D2D99"/>
    <w:rsid w:val="007D3066"/>
    <w:rsid w:val="007D3279"/>
    <w:rsid w:val="007D352B"/>
    <w:rsid w:val="007D397B"/>
    <w:rsid w:val="007D3B9F"/>
    <w:rsid w:val="007D40F8"/>
    <w:rsid w:val="007D424A"/>
    <w:rsid w:val="007D56A3"/>
    <w:rsid w:val="007D593A"/>
    <w:rsid w:val="007D6036"/>
    <w:rsid w:val="007D6E38"/>
    <w:rsid w:val="007D6FBB"/>
    <w:rsid w:val="007D7757"/>
    <w:rsid w:val="007D7D5D"/>
    <w:rsid w:val="007E079F"/>
    <w:rsid w:val="007E16AF"/>
    <w:rsid w:val="007E1958"/>
    <w:rsid w:val="007E2447"/>
    <w:rsid w:val="007E359A"/>
    <w:rsid w:val="007E36F2"/>
    <w:rsid w:val="007E3D43"/>
    <w:rsid w:val="007E3E11"/>
    <w:rsid w:val="007E3F14"/>
    <w:rsid w:val="007E420A"/>
    <w:rsid w:val="007E449C"/>
    <w:rsid w:val="007E4B44"/>
    <w:rsid w:val="007E4BD1"/>
    <w:rsid w:val="007E4ED6"/>
    <w:rsid w:val="007E4FD0"/>
    <w:rsid w:val="007E51DA"/>
    <w:rsid w:val="007E55A7"/>
    <w:rsid w:val="007E55EF"/>
    <w:rsid w:val="007E5E14"/>
    <w:rsid w:val="007E6810"/>
    <w:rsid w:val="007E6819"/>
    <w:rsid w:val="007E69AD"/>
    <w:rsid w:val="007E7564"/>
    <w:rsid w:val="007E760D"/>
    <w:rsid w:val="007E7A02"/>
    <w:rsid w:val="007E7B4F"/>
    <w:rsid w:val="007F028C"/>
    <w:rsid w:val="007F0BE2"/>
    <w:rsid w:val="007F14D5"/>
    <w:rsid w:val="007F1742"/>
    <w:rsid w:val="007F1957"/>
    <w:rsid w:val="007F2067"/>
    <w:rsid w:val="007F2284"/>
    <w:rsid w:val="007F2A1E"/>
    <w:rsid w:val="007F2CFD"/>
    <w:rsid w:val="007F3335"/>
    <w:rsid w:val="007F3D65"/>
    <w:rsid w:val="007F3F3B"/>
    <w:rsid w:val="007F475B"/>
    <w:rsid w:val="007F5191"/>
    <w:rsid w:val="007F5FF6"/>
    <w:rsid w:val="007F6020"/>
    <w:rsid w:val="007F6306"/>
    <w:rsid w:val="007F7C19"/>
    <w:rsid w:val="0080049F"/>
    <w:rsid w:val="0080075B"/>
    <w:rsid w:val="008008CE"/>
    <w:rsid w:val="00800F0F"/>
    <w:rsid w:val="0080167C"/>
    <w:rsid w:val="008022D1"/>
    <w:rsid w:val="0080252E"/>
    <w:rsid w:val="008025E9"/>
    <w:rsid w:val="00802ACB"/>
    <w:rsid w:val="00803EB7"/>
    <w:rsid w:val="00804076"/>
    <w:rsid w:val="008044D5"/>
    <w:rsid w:val="00804694"/>
    <w:rsid w:val="0080509A"/>
    <w:rsid w:val="008052FC"/>
    <w:rsid w:val="00805FAF"/>
    <w:rsid w:val="00806064"/>
    <w:rsid w:val="00806100"/>
    <w:rsid w:val="0080627B"/>
    <w:rsid w:val="008072F2"/>
    <w:rsid w:val="0080760F"/>
    <w:rsid w:val="00810880"/>
    <w:rsid w:val="00810F6D"/>
    <w:rsid w:val="0081160A"/>
    <w:rsid w:val="00811FBC"/>
    <w:rsid w:val="008128F2"/>
    <w:rsid w:val="008129AB"/>
    <w:rsid w:val="00812E17"/>
    <w:rsid w:val="00812FF3"/>
    <w:rsid w:val="0081302C"/>
    <w:rsid w:val="008130AD"/>
    <w:rsid w:val="00813E60"/>
    <w:rsid w:val="0081404F"/>
    <w:rsid w:val="00815421"/>
    <w:rsid w:val="00815599"/>
    <w:rsid w:val="0081585E"/>
    <w:rsid w:val="008158FB"/>
    <w:rsid w:val="0081634A"/>
    <w:rsid w:val="00816EB6"/>
    <w:rsid w:val="0081733A"/>
    <w:rsid w:val="00817688"/>
    <w:rsid w:val="00817739"/>
    <w:rsid w:val="00817969"/>
    <w:rsid w:val="008205B9"/>
    <w:rsid w:val="00820756"/>
    <w:rsid w:val="008209B8"/>
    <w:rsid w:val="008209DB"/>
    <w:rsid w:val="00821AD9"/>
    <w:rsid w:val="00821E5C"/>
    <w:rsid w:val="00822CA2"/>
    <w:rsid w:val="00822F9C"/>
    <w:rsid w:val="008241A7"/>
    <w:rsid w:val="0082501F"/>
    <w:rsid w:val="00825538"/>
    <w:rsid w:val="00825541"/>
    <w:rsid w:val="0082575F"/>
    <w:rsid w:val="00825816"/>
    <w:rsid w:val="0082630D"/>
    <w:rsid w:val="00826B43"/>
    <w:rsid w:val="00826B4B"/>
    <w:rsid w:val="00826C3B"/>
    <w:rsid w:val="00827B3B"/>
    <w:rsid w:val="00827DC5"/>
    <w:rsid w:val="00830027"/>
    <w:rsid w:val="00830E64"/>
    <w:rsid w:val="00831ABB"/>
    <w:rsid w:val="00831F6A"/>
    <w:rsid w:val="00832C05"/>
    <w:rsid w:val="008330FF"/>
    <w:rsid w:val="0083325C"/>
    <w:rsid w:val="0083328A"/>
    <w:rsid w:val="00833325"/>
    <w:rsid w:val="0083481A"/>
    <w:rsid w:val="008348F2"/>
    <w:rsid w:val="008349C1"/>
    <w:rsid w:val="00834DF9"/>
    <w:rsid w:val="00836106"/>
    <w:rsid w:val="00836143"/>
    <w:rsid w:val="00836292"/>
    <w:rsid w:val="00836DE0"/>
    <w:rsid w:val="008372D0"/>
    <w:rsid w:val="008402CD"/>
    <w:rsid w:val="008418D7"/>
    <w:rsid w:val="00841944"/>
    <w:rsid w:val="00842877"/>
    <w:rsid w:val="008430CF"/>
    <w:rsid w:val="008431D4"/>
    <w:rsid w:val="0084346F"/>
    <w:rsid w:val="0084359D"/>
    <w:rsid w:val="008435D2"/>
    <w:rsid w:val="008437C8"/>
    <w:rsid w:val="008438AF"/>
    <w:rsid w:val="008439A5"/>
    <w:rsid w:val="00843AB1"/>
    <w:rsid w:val="00845713"/>
    <w:rsid w:val="008457EF"/>
    <w:rsid w:val="00845CB8"/>
    <w:rsid w:val="008471AA"/>
    <w:rsid w:val="00847BD6"/>
    <w:rsid w:val="00850366"/>
    <w:rsid w:val="008504A9"/>
    <w:rsid w:val="008504B0"/>
    <w:rsid w:val="0085050C"/>
    <w:rsid w:val="00850CA5"/>
    <w:rsid w:val="00850EE7"/>
    <w:rsid w:val="008514BF"/>
    <w:rsid w:val="00851782"/>
    <w:rsid w:val="00851F23"/>
    <w:rsid w:val="00852650"/>
    <w:rsid w:val="0085267C"/>
    <w:rsid w:val="00852834"/>
    <w:rsid w:val="008528C8"/>
    <w:rsid w:val="00852AC9"/>
    <w:rsid w:val="00852F0F"/>
    <w:rsid w:val="008533E5"/>
    <w:rsid w:val="00853600"/>
    <w:rsid w:val="00853A8E"/>
    <w:rsid w:val="008548F2"/>
    <w:rsid w:val="00854C57"/>
    <w:rsid w:val="00854E07"/>
    <w:rsid w:val="00854E49"/>
    <w:rsid w:val="00855146"/>
    <w:rsid w:val="008559CC"/>
    <w:rsid w:val="008561D1"/>
    <w:rsid w:val="0085628D"/>
    <w:rsid w:val="00856894"/>
    <w:rsid w:val="00856C07"/>
    <w:rsid w:val="00856DF3"/>
    <w:rsid w:val="00857111"/>
    <w:rsid w:val="00857790"/>
    <w:rsid w:val="00857871"/>
    <w:rsid w:val="008578EC"/>
    <w:rsid w:val="00857CC3"/>
    <w:rsid w:val="008600DB"/>
    <w:rsid w:val="00860256"/>
    <w:rsid w:val="0086085C"/>
    <w:rsid w:val="00860E41"/>
    <w:rsid w:val="00861311"/>
    <w:rsid w:val="00861390"/>
    <w:rsid w:val="00861418"/>
    <w:rsid w:val="00862B68"/>
    <w:rsid w:val="00862C14"/>
    <w:rsid w:val="00862F42"/>
    <w:rsid w:val="0086364A"/>
    <w:rsid w:val="0086389E"/>
    <w:rsid w:val="00863D97"/>
    <w:rsid w:val="00864684"/>
    <w:rsid w:val="00864C41"/>
    <w:rsid w:val="00864E2F"/>
    <w:rsid w:val="008658D7"/>
    <w:rsid w:val="008673AD"/>
    <w:rsid w:val="00867800"/>
    <w:rsid w:val="00870D89"/>
    <w:rsid w:val="00871068"/>
    <w:rsid w:val="00871318"/>
    <w:rsid w:val="008714F4"/>
    <w:rsid w:val="008726B0"/>
    <w:rsid w:val="00872F05"/>
    <w:rsid w:val="00873BB9"/>
    <w:rsid w:val="00873BE9"/>
    <w:rsid w:val="00873D62"/>
    <w:rsid w:val="00874087"/>
    <w:rsid w:val="00874775"/>
    <w:rsid w:val="00874AE7"/>
    <w:rsid w:val="00875498"/>
    <w:rsid w:val="00875A09"/>
    <w:rsid w:val="00875F72"/>
    <w:rsid w:val="0087709B"/>
    <w:rsid w:val="00877A43"/>
    <w:rsid w:val="00877B5C"/>
    <w:rsid w:val="008806DF"/>
    <w:rsid w:val="0088088D"/>
    <w:rsid w:val="008809EF"/>
    <w:rsid w:val="00880C03"/>
    <w:rsid w:val="00881006"/>
    <w:rsid w:val="00881047"/>
    <w:rsid w:val="008812FE"/>
    <w:rsid w:val="00881469"/>
    <w:rsid w:val="008814BA"/>
    <w:rsid w:val="008821E5"/>
    <w:rsid w:val="008843C3"/>
    <w:rsid w:val="00884973"/>
    <w:rsid w:val="00884AF0"/>
    <w:rsid w:val="00884FFF"/>
    <w:rsid w:val="00885368"/>
    <w:rsid w:val="00885C5B"/>
    <w:rsid w:val="00886E24"/>
    <w:rsid w:val="00887696"/>
    <w:rsid w:val="00890603"/>
    <w:rsid w:val="008906DD"/>
    <w:rsid w:val="00890BFD"/>
    <w:rsid w:val="00891006"/>
    <w:rsid w:val="008913C6"/>
    <w:rsid w:val="00892623"/>
    <w:rsid w:val="008928BE"/>
    <w:rsid w:val="00892B11"/>
    <w:rsid w:val="00892B9A"/>
    <w:rsid w:val="0089320E"/>
    <w:rsid w:val="0089421B"/>
    <w:rsid w:val="008945CE"/>
    <w:rsid w:val="008947A1"/>
    <w:rsid w:val="008949C8"/>
    <w:rsid w:val="00894B8D"/>
    <w:rsid w:val="00894CBC"/>
    <w:rsid w:val="00894D0C"/>
    <w:rsid w:val="00894DE5"/>
    <w:rsid w:val="00895FC7"/>
    <w:rsid w:val="008960AC"/>
    <w:rsid w:val="00896128"/>
    <w:rsid w:val="0089624E"/>
    <w:rsid w:val="00896466"/>
    <w:rsid w:val="00896C67"/>
    <w:rsid w:val="00896DFF"/>
    <w:rsid w:val="0089735D"/>
    <w:rsid w:val="00897647"/>
    <w:rsid w:val="00897763"/>
    <w:rsid w:val="008978AF"/>
    <w:rsid w:val="00897FAD"/>
    <w:rsid w:val="008A025B"/>
    <w:rsid w:val="008A093C"/>
    <w:rsid w:val="008A0FB0"/>
    <w:rsid w:val="008A1699"/>
    <w:rsid w:val="008A1785"/>
    <w:rsid w:val="008A21FD"/>
    <w:rsid w:val="008A2CAF"/>
    <w:rsid w:val="008A3547"/>
    <w:rsid w:val="008A3641"/>
    <w:rsid w:val="008A5410"/>
    <w:rsid w:val="008A57F1"/>
    <w:rsid w:val="008A5AF6"/>
    <w:rsid w:val="008A5CE5"/>
    <w:rsid w:val="008A68CB"/>
    <w:rsid w:val="008A6DB4"/>
    <w:rsid w:val="008A6DED"/>
    <w:rsid w:val="008A6F92"/>
    <w:rsid w:val="008A7A6B"/>
    <w:rsid w:val="008A7ED3"/>
    <w:rsid w:val="008B084F"/>
    <w:rsid w:val="008B0987"/>
    <w:rsid w:val="008B28BD"/>
    <w:rsid w:val="008B3171"/>
    <w:rsid w:val="008B45A5"/>
    <w:rsid w:val="008B54DD"/>
    <w:rsid w:val="008B5F96"/>
    <w:rsid w:val="008B6100"/>
    <w:rsid w:val="008B6C5F"/>
    <w:rsid w:val="008B6C76"/>
    <w:rsid w:val="008B761C"/>
    <w:rsid w:val="008B7E42"/>
    <w:rsid w:val="008B7E57"/>
    <w:rsid w:val="008C055C"/>
    <w:rsid w:val="008C0CE3"/>
    <w:rsid w:val="008C128F"/>
    <w:rsid w:val="008C1335"/>
    <w:rsid w:val="008C19DC"/>
    <w:rsid w:val="008C1E4D"/>
    <w:rsid w:val="008C2223"/>
    <w:rsid w:val="008C25C0"/>
    <w:rsid w:val="008C2873"/>
    <w:rsid w:val="008C2C2D"/>
    <w:rsid w:val="008C340B"/>
    <w:rsid w:val="008C39A6"/>
    <w:rsid w:val="008C3DB0"/>
    <w:rsid w:val="008C40FA"/>
    <w:rsid w:val="008C490F"/>
    <w:rsid w:val="008C5B4E"/>
    <w:rsid w:val="008C5CC9"/>
    <w:rsid w:val="008C6319"/>
    <w:rsid w:val="008C6617"/>
    <w:rsid w:val="008C7247"/>
    <w:rsid w:val="008C759D"/>
    <w:rsid w:val="008C79B9"/>
    <w:rsid w:val="008D056E"/>
    <w:rsid w:val="008D0747"/>
    <w:rsid w:val="008D0823"/>
    <w:rsid w:val="008D0CAA"/>
    <w:rsid w:val="008D0F4E"/>
    <w:rsid w:val="008D10F8"/>
    <w:rsid w:val="008D1C8F"/>
    <w:rsid w:val="008D2574"/>
    <w:rsid w:val="008D27D4"/>
    <w:rsid w:val="008D3066"/>
    <w:rsid w:val="008D3164"/>
    <w:rsid w:val="008D31D2"/>
    <w:rsid w:val="008D35A3"/>
    <w:rsid w:val="008D401A"/>
    <w:rsid w:val="008D4303"/>
    <w:rsid w:val="008D54AA"/>
    <w:rsid w:val="008D5D32"/>
    <w:rsid w:val="008D6806"/>
    <w:rsid w:val="008D7416"/>
    <w:rsid w:val="008D752C"/>
    <w:rsid w:val="008D7D4C"/>
    <w:rsid w:val="008E1B8F"/>
    <w:rsid w:val="008E1E5C"/>
    <w:rsid w:val="008E1F99"/>
    <w:rsid w:val="008E207D"/>
    <w:rsid w:val="008E280D"/>
    <w:rsid w:val="008E2861"/>
    <w:rsid w:val="008E335F"/>
    <w:rsid w:val="008E33D1"/>
    <w:rsid w:val="008E3C7B"/>
    <w:rsid w:val="008E3E0D"/>
    <w:rsid w:val="008E3E1F"/>
    <w:rsid w:val="008E3F5F"/>
    <w:rsid w:val="008E4434"/>
    <w:rsid w:val="008E4472"/>
    <w:rsid w:val="008E4DC3"/>
    <w:rsid w:val="008E568D"/>
    <w:rsid w:val="008E570D"/>
    <w:rsid w:val="008E5AA7"/>
    <w:rsid w:val="008E5BE7"/>
    <w:rsid w:val="008E65C3"/>
    <w:rsid w:val="008E6982"/>
    <w:rsid w:val="008E755F"/>
    <w:rsid w:val="008E7BDD"/>
    <w:rsid w:val="008F0120"/>
    <w:rsid w:val="008F0309"/>
    <w:rsid w:val="008F0C93"/>
    <w:rsid w:val="008F0FF8"/>
    <w:rsid w:val="008F1163"/>
    <w:rsid w:val="008F14E5"/>
    <w:rsid w:val="008F1A32"/>
    <w:rsid w:val="008F1B1F"/>
    <w:rsid w:val="008F2431"/>
    <w:rsid w:val="008F2D65"/>
    <w:rsid w:val="008F34B0"/>
    <w:rsid w:val="008F39F1"/>
    <w:rsid w:val="008F41FE"/>
    <w:rsid w:val="008F429F"/>
    <w:rsid w:val="008F4F65"/>
    <w:rsid w:val="008F5015"/>
    <w:rsid w:val="008F5238"/>
    <w:rsid w:val="008F5D72"/>
    <w:rsid w:val="008F6B4C"/>
    <w:rsid w:val="00900323"/>
    <w:rsid w:val="00900526"/>
    <w:rsid w:val="00901945"/>
    <w:rsid w:val="00901EB3"/>
    <w:rsid w:val="009025CA"/>
    <w:rsid w:val="009026F4"/>
    <w:rsid w:val="00902972"/>
    <w:rsid w:val="00902BC0"/>
    <w:rsid w:val="009038E3"/>
    <w:rsid w:val="00903CCD"/>
    <w:rsid w:val="009040F3"/>
    <w:rsid w:val="009042BF"/>
    <w:rsid w:val="00904E65"/>
    <w:rsid w:val="00905504"/>
    <w:rsid w:val="0090568E"/>
    <w:rsid w:val="00905AB5"/>
    <w:rsid w:val="00905DE6"/>
    <w:rsid w:val="00906426"/>
    <w:rsid w:val="009067A5"/>
    <w:rsid w:val="00906E11"/>
    <w:rsid w:val="00907A69"/>
    <w:rsid w:val="00907AA6"/>
    <w:rsid w:val="00907B37"/>
    <w:rsid w:val="00910045"/>
    <w:rsid w:val="009101D4"/>
    <w:rsid w:val="009104F7"/>
    <w:rsid w:val="009107E5"/>
    <w:rsid w:val="0091112E"/>
    <w:rsid w:val="00911314"/>
    <w:rsid w:val="009116D4"/>
    <w:rsid w:val="009128EC"/>
    <w:rsid w:val="00912938"/>
    <w:rsid w:val="00912CC6"/>
    <w:rsid w:val="00914799"/>
    <w:rsid w:val="00914B12"/>
    <w:rsid w:val="00914BFF"/>
    <w:rsid w:val="0091516E"/>
    <w:rsid w:val="009152FA"/>
    <w:rsid w:val="00915BFE"/>
    <w:rsid w:val="00915D65"/>
    <w:rsid w:val="00916D1F"/>
    <w:rsid w:val="009172E5"/>
    <w:rsid w:val="0091736D"/>
    <w:rsid w:val="009200B3"/>
    <w:rsid w:val="00920958"/>
    <w:rsid w:val="00920BC2"/>
    <w:rsid w:val="00920EDD"/>
    <w:rsid w:val="009211AF"/>
    <w:rsid w:val="009219A3"/>
    <w:rsid w:val="00921CCC"/>
    <w:rsid w:val="00921E6B"/>
    <w:rsid w:val="00921ED5"/>
    <w:rsid w:val="00922101"/>
    <w:rsid w:val="009225E7"/>
    <w:rsid w:val="009231D9"/>
    <w:rsid w:val="00923704"/>
    <w:rsid w:val="0092384C"/>
    <w:rsid w:val="00923B9A"/>
    <w:rsid w:val="00923CB7"/>
    <w:rsid w:val="00923E1A"/>
    <w:rsid w:val="00924582"/>
    <w:rsid w:val="00924D03"/>
    <w:rsid w:val="009257AC"/>
    <w:rsid w:val="00925A31"/>
    <w:rsid w:val="00926049"/>
    <w:rsid w:val="00926112"/>
    <w:rsid w:val="00926442"/>
    <w:rsid w:val="00927261"/>
    <w:rsid w:val="009274E7"/>
    <w:rsid w:val="009279EB"/>
    <w:rsid w:val="009307F1"/>
    <w:rsid w:val="009319CA"/>
    <w:rsid w:val="00931AF4"/>
    <w:rsid w:val="00931F9B"/>
    <w:rsid w:val="00932D2A"/>
    <w:rsid w:val="009330EC"/>
    <w:rsid w:val="009332CF"/>
    <w:rsid w:val="009333B0"/>
    <w:rsid w:val="00934574"/>
    <w:rsid w:val="00934B1A"/>
    <w:rsid w:val="00934B89"/>
    <w:rsid w:val="00934C07"/>
    <w:rsid w:val="0093514C"/>
    <w:rsid w:val="00936BE3"/>
    <w:rsid w:val="00937485"/>
    <w:rsid w:val="009378FB"/>
    <w:rsid w:val="00937AB9"/>
    <w:rsid w:val="009402FE"/>
    <w:rsid w:val="009406B1"/>
    <w:rsid w:val="00940D69"/>
    <w:rsid w:val="0094150D"/>
    <w:rsid w:val="00941AA9"/>
    <w:rsid w:val="00941B7E"/>
    <w:rsid w:val="00941D86"/>
    <w:rsid w:val="0094201E"/>
    <w:rsid w:val="009426C3"/>
    <w:rsid w:val="00942FE6"/>
    <w:rsid w:val="009441CB"/>
    <w:rsid w:val="00944943"/>
    <w:rsid w:val="009452AE"/>
    <w:rsid w:val="00945559"/>
    <w:rsid w:val="0094600B"/>
    <w:rsid w:val="009460C3"/>
    <w:rsid w:val="00946428"/>
    <w:rsid w:val="009464C2"/>
    <w:rsid w:val="009465F7"/>
    <w:rsid w:val="00946DB1"/>
    <w:rsid w:val="00947278"/>
    <w:rsid w:val="00947750"/>
    <w:rsid w:val="0095029F"/>
    <w:rsid w:val="00950374"/>
    <w:rsid w:val="009507CE"/>
    <w:rsid w:val="009511A8"/>
    <w:rsid w:val="009516C1"/>
    <w:rsid w:val="00951F06"/>
    <w:rsid w:val="0095259A"/>
    <w:rsid w:val="009529EB"/>
    <w:rsid w:val="00952B93"/>
    <w:rsid w:val="00953337"/>
    <w:rsid w:val="0095335A"/>
    <w:rsid w:val="009537F3"/>
    <w:rsid w:val="00953DA3"/>
    <w:rsid w:val="00953E82"/>
    <w:rsid w:val="009541BE"/>
    <w:rsid w:val="00954687"/>
    <w:rsid w:val="00955558"/>
    <w:rsid w:val="00955789"/>
    <w:rsid w:val="00955ECD"/>
    <w:rsid w:val="009574B1"/>
    <w:rsid w:val="00957FA2"/>
    <w:rsid w:val="00960128"/>
    <w:rsid w:val="00960343"/>
    <w:rsid w:val="00960600"/>
    <w:rsid w:val="009608CD"/>
    <w:rsid w:val="00961027"/>
    <w:rsid w:val="009610DF"/>
    <w:rsid w:val="009611BB"/>
    <w:rsid w:val="009620C2"/>
    <w:rsid w:val="00962463"/>
    <w:rsid w:val="009625C5"/>
    <w:rsid w:val="0096293E"/>
    <w:rsid w:val="00963AED"/>
    <w:rsid w:val="009644B9"/>
    <w:rsid w:val="00964B61"/>
    <w:rsid w:val="00965019"/>
    <w:rsid w:val="00965496"/>
    <w:rsid w:val="00965A9B"/>
    <w:rsid w:val="009665E0"/>
    <w:rsid w:val="00966ECD"/>
    <w:rsid w:val="00967268"/>
    <w:rsid w:val="0096775B"/>
    <w:rsid w:val="00970093"/>
    <w:rsid w:val="0097035E"/>
    <w:rsid w:val="009709B3"/>
    <w:rsid w:val="009719EB"/>
    <w:rsid w:val="0097214C"/>
    <w:rsid w:val="009728B6"/>
    <w:rsid w:val="00972D41"/>
    <w:rsid w:val="00972D70"/>
    <w:rsid w:val="009732EF"/>
    <w:rsid w:val="009733A5"/>
    <w:rsid w:val="009736D7"/>
    <w:rsid w:val="009738C6"/>
    <w:rsid w:val="00973A52"/>
    <w:rsid w:val="00973A6F"/>
    <w:rsid w:val="00973EE9"/>
    <w:rsid w:val="00974BB4"/>
    <w:rsid w:val="00975D5E"/>
    <w:rsid w:val="00976843"/>
    <w:rsid w:val="00976C06"/>
    <w:rsid w:val="009775CD"/>
    <w:rsid w:val="00977B81"/>
    <w:rsid w:val="00977BEC"/>
    <w:rsid w:val="00977CEC"/>
    <w:rsid w:val="00977CF3"/>
    <w:rsid w:val="009808D0"/>
    <w:rsid w:val="00980DA5"/>
    <w:rsid w:val="009815FE"/>
    <w:rsid w:val="00981A40"/>
    <w:rsid w:val="00981B45"/>
    <w:rsid w:val="00981CA2"/>
    <w:rsid w:val="00982409"/>
    <w:rsid w:val="00982B9B"/>
    <w:rsid w:val="009830C6"/>
    <w:rsid w:val="00983311"/>
    <w:rsid w:val="009838FD"/>
    <w:rsid w:val="00983922"/>
    <w:rsid w:val="00984769"/>
    <w:rsid w:val="009849D9"/>
    <w:rsid w:val="00984E94"/>
    <w:rsid w:val="0098513C"/>
    <w:rsid w:val="00985485"/>
    <w:rsid w:val="00985F01"/>
    <w:rsid w:val="00986310"/>
    <w:rsid w:val="0098660D"/>
    <w:rsid w:val="009869DA"/>
    <w:rsid w:val="00987C80"/>
    <w:rsid w:val="00990940"/>
    <w:rsid w:val="0099100A"/>
    <w:rsid w:val="009912BB"/>
    <w:rsid w:val="009914D7"/>
    <w:rsid w:val="009919B2"/>
    <w:rsid w:val="00991B53"/>
    <w:rsid w:val="00992012"/>
    <w:rsid w:val="0099238C"/>
    <w:rsid w:val="00992576"/>
    <w:rsid w:val="009926AA"/>
    <w:rsid w:val="00992748"/>
    <w:rsid w:val="00992846"/>
    <w:rsid w:val="00994114"/>
    <w:rsid w:val="00994568"/>
    <w:rsid w:val="00994CF1"/>
    <w:rsid w:val="00994E67"/>
    <w:rsid w:val="009951AF"/>
    <w:rsid w:val="00995744"/>
    <w:rsid w:val="00996030"/>
    <w:rsid w:val="00996C42"/>
    <w:rsid w:val="0099718B"/>
    <w:rsid w:val="00997472"/>
    <w:rsid w:val="00997497"/>
    <w:rsid w:val="009978FA"/>
    <w:rsid w:val="009A001C"/>
    <w:rsid w:val="009A04C2"/>
    <w:rsid w:val="009A0720"/>
    <w:rsid w:val="009A0A1C"/>
    <w:rsid w:val="009A0A2F"/>
    <w:rsid w:val="009A1911"/>
    <w:rsid w:val="009A1B38"/>
    <w:rsid w:val="009A25A2"/>
    <w:rsid w:val="009A28F3"/>
    <w:rsid w:val="009A3B55"/>
    <w:rsid w:val="009A41A6"/>
    <w:rsid w:val="009A421A"/>
    <w:rsid w:val="009A426D"/>
    <w:rsid w:val="009A42DD"/>
    <w:rsid w:val="009A4DEC"/>
    <w:rsid w:val="009A54BD"/>
    <w:rsid w:val="009A5AA3"/>
    <w:rsid w:val="009A602D"/>
    <w:rsid w:val="009A64AB"/>
    <w:rsid w:val="009A707F"/>
    <w:rsid w:val="009A7486"/>
    <w:rsid w:val="009A7840"/>
    <w:rsid w:val="009B0B4C"/>
    <w:rsid w:val="009B0DCE"/>
    <w:rsid w:val="009B102B"/>
    <w:rsid w:val="009B12D5"/>
    <w:rsid w:val="009B16D0"/>
    <w:rsid w:val="009B2738"/>
    <w:rsid w:val="009B33BD"/>
    <w:rsid w:val="009B363E"/>
    <w:rsid w:val="009B36CB"/>
    <w:rsid w:val="009B3C87"/>
    <w:rsid w:val="009B3FCB"/>
    <w:rsid w:val="009B4307"/>
    <w:rsid w:val="009B4395"/>
    <w:rsid w:val="009B470C"/>
    <w:rsid w:val="009B48B2"/>
    <w:rsid w:val="009B56B8"/>
    <w:rsid w:val="009B66F0"/>
    <w:rsid w:val="009B6709"/>
    <w:rsid w:val="009B6E69"/>
    <w:rsid w:val="009B7103"/>
    <w:rsid w:val="009B71F7"/>
    <w:rsid w:val="009C0751"/>
    <w:rsid w:val="009C0B58"/>
    <w:rsid w:val="009C105F"/>
    <w:rsid w:val="009C17EA"/>
    <w:rsid w:val="009C1B96"/>
    <w:rsid w:val="009C1FFE"/>
    <w:rsid w:val="009C2013"/>
    <w:rsid w:val="009C2096"/>
    <w:rsid w:val="009C2AC3"/>
    <w:rsid w:val="009C324A"/>
    <w:rsid w:val="009C32BD"/>
    <w:rsid w:val="009C4094"/>
    <w:rsid w:val="009C4183"/>
    <w:rsid w:val="009C430D"/>
    <w:rsid w:val="009C4CCB"/>
    <w:rsid w:val="009C66D9"/>
    <w:rsid w:val="009C672E"/>
    <w:rsid w:val="009C6FCC"/>
    <w:rsid w:val="009D0052"/>
    <w:rsid w:val="009D0A27"/>
    <w:rsid w:val="009D1B77"/>
    <w:rsid w:val="009D1C7C"/>
    <w:rsid w:val="009D1DC7"/>
    <w:rsid w:val="009D20FB"/>
    <w:rsid w:val="009D25EF"/>
    <w:rsid w:val="009D2C51"/>
    <w:rsid w:val="009D377F"/>
    <w:rsid w:val="009D3A20"/>
    <w:rsid w:val="009D3AB2"/>
    <w:rsid w:val="009D3EFB"/>
    <w:rsid w:val="009D4799"/>
    <w:rsid w:val="009D5026"/>
    <w:rsid w:val="009D5F6C"/>
    <w:rsid w:val="009D6661"/>
    <w:rsid w:val="009D748F"/>
    <w:rsid w:val="009D7E69"/>
    <w:rsid w:val="009D7E7F"/>
    <w:rsid w:val="009E00B8"/>
    <w:rsid w:val="009E0641"/>
    <w:rsid w:val="009E07F9"/>
    <w:rsid w:val="009E0807"/>
    <w:rsid w:val="009E110E"/>
    <w:rsid w:val="009E2682"/>
    <w:rsid w:val="009E3736"/>
    <w:rsid w:val="009E3EA2"/>
    <w:rsid w:val="009E49A1"/>
    <w:rsid w:val="009E4A8D"/>
    <w:rsid w:val="009E4ECB"/>
    <w:rsid w:val="009E549A"/>
    <w:rsid w:val="009E561B"/>
    <w:rsid w:val="009E56D3"/>
    <w:rsid w:val="009E5A5D"/>
    <w:rsid w:val="009E5C2E"/>
    <w:rsid w:val="009E6724"/>
    <w:rsid w:val="009E6E09"/>
    <w:rsid w:val="009E6E0C"/>
    <w:rsid w:val="009E7148"/>
    <w:rsid w:val="009E7380"/>
    <w:rsid w:val="009E7508"/>
    <w:rsid w:val="009F0377"/>
    <w:rsid w:val="009F120F"/>
    <w:rsid w:val="009F1BCA"/>
    <w:rsid w:val="009F2A1D"/>
    <w:rsid w:val="009F2F2C"/>
    <w:rsid w:val="009F3122"/>
    <w:rsid w:val="009F3274"/>
    <w:rsid w:val="009F38D0"/>
    <w:rsid w:val="009F39EB"/>
    <w:rsid w:val="009F39F0"/>
    <w:rsid w:val="009F3EC0"/>
    <w:rsid w:val="009F41E8"/>
    <w:rsid w:val="009F5B48"/>
    <w:rsid w:val="009F5D83"/>
    <w:rsid w:val="009F6081"/>
    <w:rsid w:val="009F6910"/>
    <w:rsid w:val="009F6F61"/>
    <w:rsid w:val="009F6FC9"/>
    <w:rsid w:val="009F748F"/>
    <w:rsid w:val="009F7E1F"/>
    <w:rsid w:val="00A00222"/>
    <w:rsid w:val="00A007F0"/>
    <w:rsid w:val="00A00DF4"/>
    <w:rsid w:val="00A00F02"/>
    <w:rsid w:val="00A0120B"/>
    <w:rsid w:val="00A0186A"/>
    <w:rsid w:val="00A02F30"/>
    <w:rsid w:val="00A0345F"/>
    <w:rsid w:val="00A0359B"/>
    <w:rsid w:val="00A0397E"/>
    <w:rsid w:val="00A04294"/>
    <w:rsid w:val="00A04325"/>
    <w:rsid w:val="00A04886"/>
    <w:rsid w:val="00A05932"/>
    <w:rsid w:val="00A05953"/>
    <w:rsid w:val="00A05D9D"/>
    <w:rsid w:val="00A060BB"/>
    <w:rsid w:val="00A0644B"/>
    <w:rsid w:val="00A06D35"/>
    <w:rsid w:val="00A07262"/>
    <w:rsid w:val="00A07561"/>
    <w:rsid w:val="00A078FC"/>
    <w:rsid w:val="00A1079E"/>
    <w:rsid w:val="00A10BCE"/>
    <w:rsid w:val="00A10BEC"/>
    <w:rsid w:val="00A10F99"/>
    <w:rsid w:val="00A1190B"/>
    <w:rsid w:val="00A11A30"/>
    <w:rsid w:val="00A1242C"/>
    <w:rsid w:val="00A1258A"/>
    <w:rsid w:val="00A12820"/>
    <w:rsid w:val="00A12C47"/>
    <w:rsid w:val="00A12D90"/>
    <w:rsid w:val="00A1300C"/>
    <w:rsid w:val="00A1341C"/>
    <w:rsid w:val="00A13578"/>
    <w:rsid w:val="00A13736"/>
    <w:rsid w:val="00A13A01"/>
    <w:rsid w:val="00A14958"/>
    <w:rsid w:val="00A14A79"/>
    <w:rsid w:val="00A14DAC"/>
    <w:rsid w:val="00A1583A"/>
    <w:rsid w:val="00A15C66"/>
    <w:rsid w:val="00A17D65"/>
    <w:rsid w:val="00A17DDE"/>
    <w:rsid w:val="00A17E98"/>
    <w:rsid w:val="00A20837"/>
    <w:rsid w:val="00A20FFD"/>
    <w:rsid w:val="00A21534"/>
    <w:rsid w:val="00A21719"/>
    <w:rsid w:val="00A21917"/>
    <w:rsid w:val="00A22501"/>
    <w:rsid w:val="00A22733"/>
    <w:rsid w:val="00A2319B"/>
    <w:rsid w:val="00A23D31"/>
    <w:rsid w:val="00A24C33"/>
    <w:rsid w:val="00A255F5"/>
    <w:rsid w:val="00A25B5F"/>
    <w:rsid w:val="00A269E4"/>
    <w:rsid w:val="00A276B2"/>
    <w:rsid w:val="00A278AA"/>
    <w:rsid w:val="00A27AFD"/>
    <w:rsid w:val="00A27D57"/>
    <w:rsid w:val="00A30256"/>
    <w:rsid w:val="00A30472"/>
    <w:rsid w:val="00A3048F"/>
    <w:rsid w:val="00A3076E"/>
    <w:rsid w:val="00A307FD"/>
    <w:rsid w:val="00A30F27"/>
    <w:rsid w:val="00A31DAC"/>
    <w:rsid w:val="00A32337"/>
    <w:rsid w:val="00A32713"/>
    <w:rsid w:val="00A328B9"/>
    <w:rsid w:val="00A332BF"/>
    <w:rsid w:val="00A334F4"/>
    <w:rsid w:val="00A33DE8"/>
    <w:rsid w:val="00A3508B"/>
    <w:rsid w:val="00A3565B"/>
    <w:rsid w:val="00A35874"/>
    <w:rsid w:val="00A35DD5"/>
    <w:rsid w:val="00A3656B"/>
    <w:rsid w:val="00A369F0"/>
    <w:rsid w:val="00A36C40"/>
    <w:rsid w:val="00A36FD3"/>
    <w:rsid w:val="00A379B2"/>
    <w:rsid w:val="00A37F02"/>
    <w:rsid w:val="00A4003C"/>
    <w:rsid w:val="00A416F8"/>
    <w:rsid w:val="00A41ABC"/>
    <w:rsid w:val="00A41D19"/>
    <w:rsid w:val="00A42202"/>
    <w:rsid w:val="00A426CD"/>
    <w:rsid w:val="00A430FF"/>
    <w:rsid w:val="00A4324F"/>
    <w:rsid w:val="00A43556"/>
    <w:rsid w:val="00A44153"/>
    <w:rsid w:val="00A446F4"/>
    <w:rsid w:val="00A4509D"/>
    <w:rsid w:val="00A45302"/>
    <w:rsid w:val="00A4581C"/>
    <w:rsid w:val="00A45935"/>
    <w:rsid w:val="00A45E63"/>
    <w:rsid w:val="00A46391"/>
    <w:rsid w:val="00A4667E"/>
    <w:rsid w:val="00A468F2"/>
    <w:rsid w:val="00A46A3C"/>
    <w:rsid w:val="00A46E52"/>
    <w:rsid w:val="00A47250"/>
    <w:rsid w:val="00A472EC"/>
    <w:rsid w:val="00A47752"/>
    <w:rsid w:val="00A505DA"/>
    <w:rsid w:val="00A50F71"/>
    <w:rsid w:val="00A5123E"/>
    <w:rsid w:val="00A512E6"/>
    <w:rsid w:val="00A5138F"/>
    <w:rsid w:val="00A5227E"/>
    <w:rsid w:val="00A5286C"/>
    <w:rsid w:val="00A52BA8"/>
    <w:rsid w:val="00A52F3F"/>
    <w:rsid w:val="00A53435"/>
    <w:rsid w:val="00A53749"/>
    <w:rsid w:val="00A541BE"/>
    <w:rsid w:val="00A5422A"/>
    <w:rsid w:val="00A54632"/>
    <w:rsid w:val="00A54F86"/>
    <w:rsid w:val="00A55B37"/>
    <w:rsid w:val="00A565B1"/>
    <w:rsid w:val="00A56F68"/>
    <w:rsid w:val="00A574FB"/>
    <w:rsid w:val="00A60DDE"/>
    <w:rsid w:val="00A60FAC"/>
    <w:rsid w:val="00A614A4"/>
    <w:rsid w:val="00A628FF"/>
    <w:rsid w:val="00A62CC3"/>
    <w:rsid w:val="00A62D11"/>
    <w:rsid w:val="00A62DCE"/>
    <w:rsid w:val="00A6310B"/>
    <w:rsid w:val="00A6364B"/>
    <w:rsid w:val="00A64212"/>
    <w:rsid w:val="00A644FC"/>
    <w:rsid w:val="00A64784"/>
    <w:rsid w:val="00A64A84"/>
    <w:rsid w:val="00A650FD"/>
    <w:rsid w:val="00A6596F"/>
    <w:rsid w:val="00A66A01"/>
    <w:rsid w:val="00A66CAF"/>
    <w:rsid w:val="00A66D86"/>
    <w:rsid w:val="00A6703B"/>
    <w:rsid w:val="00A6707C"/>
    <w:rsid w:val="00A6749E"/>
    <w:rsid w:val="00A6765E"/>
    <w:rsid w:val="00A67994"/>
    <w:rsid w:val="00A720E9"/>
    <w:rsid w:val="00A72157"/>
    <w:rsid w:val="00A72395"/>
    <w:rsid w:val="00A72939"/>
    <w:rsid w:val="00A72A09"/>
    <w:rsid w:val="00A739D6"/>
    <w:rsid w:val="00A73B42"/>
    <w:rsid w:val="00A7450C"/>
    <w:rsid w:val="00A746C3"/>
    <w:rsid w:val="00A7472C"/>
    <w:rsid w:val="00A74D8E"/>
    <w:rsid w:val="00A74E77"/>
    <w:rsid w:val="00A756FF"/>
    <w:rsid w:val="00A75DF5"/>
    <w:rsid w:val="00A77864"/>
    <w:rsid w:val="00A77C22"/>
    <w:rsid w:val="00A77DFB"/>
    <w:rsid w:val="00A80D78"/>
    <w:rsid w:val="00A80FF5"/>
    <w:rsid w:val="00A81193"/>
    <w:rsid w:val="00A81FA4"/>
    <w:rsid w:val="00A822C7"/>
    <w:rsid w:val="00A82645"/>
    <w:rsid w:val="00A828D8"/>
    <w:rsid w:val="00A8317C"/>
    <w:rsid w:val="00A833C6"/>
    <w:rsid w:val="00A83A75"/>
    <w:rsid w:val="00A83ADF"/>
    <w:rsid w:val="00A8461C"/>
    <w:rsid w:val="00A84FE7"/>
    <w:rsid w:val="00A852AA"/>
    <w:rsid w:val="00A86100"/>
    <w:rsid w:val="00A864AA"/>
    <w:rsid w:val="00A86970"/>
    <w:rsid w:val="00A8700E"/>
    <w:rsid w:val="00A9051B"/>
    <w:rsid w:val="00A9062F"/>
    <w:rsid w:val="00A90704"/>
    <w:rsid w:val="00A90766"/>
    <w:rsid w:val="00A91B5E"/>
    <w:rsid w:val="00A91BB2"/>
    <w:rsid w:val="00A921CF"/>
    <w:rsid w:val="00A921F8"/>
    <w:rsid w:val="00A92760"/>
    <w:rsid w:val="00A930C7"/>
    <w:rsid w:val="00A93286"/>
    <w:rsid w:val="00A93540"/>
    <w:rsid w:val="00A9357A"/>
    <w:rsid w:val="00A94477"/>
    <w:rsid w:val="00A94AEF"/>
    <w:rsid w:val="00A94E56"/>
    <w:rsid w:val="00A95104"/>
    <w:rsid w:val="00A9521E"/>
    <w:rsid w:val="00A954CF"/>
    <w:rsid w:val="00A9595C"/>
    <w:rsid w:val="00A96388"/>
    <w:rsid w:val="00A9696C"/>
    <w:rsid w:val="00A9760C"/>
    <w:rsid w:val="00A97799"/>
    <w:rsid w:val="00A97B28"/>
    <w:rsid w:val="00AA052E"/>
    <w:rsid w:val="00AA16AD"/>
    <w:rsid w:val="00AA1F01"/>
    <w:rsid w:val="00AA35E2"/>
    <w:rsid w:val="00AA3C52"/>
    <w:rsid w:val="00AA4319"/>
    <w:rsid w:val="00AA459E"/>
    <w:rsid w:val="00AA4951"/>
    <w:rsid w:val="00AA5275"/>
    <w:rsid w:val="00AA52A4"/>
    <w:rsid w:val="00AA5755"/>
    <w:rsid w:val="00AA5D34"/>
    <w:rsid w:val="00AA6656"/>
    <w:rsid w:val="00AA691B"/>
    <w:rsid w:val="00AA6E94"/>
    <w:rsid w:val="00AA72E0"/>
    <w:rsid w:val="00AA7854"/>
    <w:rsid w:val="00AA7CC8"/>
    <w:rsid w:val="00AA7F3A"/>
    <w:rsid w:val="00AB04B3"/>
    <w:rsid w:val="00AB1450"/>
    <w:rsid w:val="00AB22C6"/>
    <w:rsid w:val="00AB23EF"/>
    <w:rsid w:val="00AB2660"/>
    <w:rsid w:val="00AB2991"/>
    <w:rsid w:val="00AB2FEF"/>
    <w:rsid w:val="00AB35E3"/>
    <w:rsid w:val="00AB44CB"/>
    <w:rsid w:val="00AB466D"/>
    <w:rsid w:val="00AB4ACE"/>
    <w:rsid w:val="00AB4F19"/>
    <w:rsid w:val="00AB5072"/>
    <w:rsid w:val="00AB58BA"/>
    <w:rsid w:val="00AB7176"/>
    <w:rsid w:val="00AB742A"/>
    <w:rsid w:val="00AB77F4"/>
    <w:rsid w:val="00AB7C8B"/>
    <w:rsid w:val="00AB7F1E"/>
    <w:rsid w:val="00AC0770"/>
    <w:rsid w:val="00AC08D8"/>
    <w:rsid w:val="00AC092B"/>
    <w:rsid w:val="00AC098E"/>
    <w:rsid w:val="00AC157B"/>
    <w:rsid w:val="00AC1ABC"/>
    <w:rsid w:val="00AC205E"/>
    <w:rsid w:val="00AC2375"/>
    <w:rsid w:val="00AC2646"/>
    <w:rsid w:val="00AC2968"/>
    <w:rsid w:val="00AC2B70"/>
    <w:rsid w:val="00AC3680"/>
    <w:rsid w:val="00AC3B63"/>
    <w:rsid w:val="00AC40F2"/>
    <w:rsid w:val="00AC414A"/>
    <w:rsid w:val="00AC49E2"/>
    <w:rsid w:val="00AC4A76"/>
    <w:rsid w:val="00AC4B5F"/>
    <w:rsid w:val="00AC4EBD"/>
    <w:rsid w:val="00AC5017"/>
    <w:rsid w:val="00AC56DB"/>
    <w:rsid w:val="00AC6299"/>
    <w:rsid w:val="00AC64B8"/>
    <w:rsid w:val="00AC680D"/>
    <w:rsid w:val="00AC684B"/>
    <w:rsid w:val="00AC6C43"/>
    <w:rsid w:val="00AC7B37"/>
    <w:rsid w:val="00AD00CD"/>
    <w:rsid w:val="00AD09CD"/>
    <w:rsid w:val="00AD123F"/>
    <w:rsid w:val="00AD12F2"/>
    <w:rsid w:val="00AD16B4"/>
    <w:rsid w:val="00AD302A"/>
    <w:rsid w:val="00AD3254"/>
    <w:rsid w:val="00AD3A44"/>
    <w:rsid w:val="00AD3DC6"/>
    <w:rsid w:val="00AD427C"/>
    <w:rsid w:val="00AD43CA"/>
    <w:rsid w:val="00AD491B"/>
    <w:rsid w:val="00AD529E"/>
    <w:rsid w:val="00AD52E2"/>
    <w:rsid w:val="00AD53A5"/>
    <w:rsid w:val="00AD551B"/>
    <w:rsid w:val="00AD557A"/>
    <w:rsid w:val="00AD56FC"/>
    <w:rsid w:val="00AD5AE1"/>
    <w:rsid w:val="00AD600C"/>
    <w:rsid w:val="00AD625A"/>
    <w:rsid w:val="00AD69A3"/>
    <w:rsid w:val="00AD760D"/>
    <w:rsid w:val="00AD76EA"/>
    <w:rsid w:val="00AD79A0"/>
    <w:rsid w:val="00AD7A0C"/>
    <w:rsid w:val="00AE03C2"/>
    <w:rsid w:val="00AE0684"/>
    <w:rsid w:val="00AE091A"/>
    <w:rsid w:val="00AE0C6C"/>
    <w:rsid w:val="00AE0E2B"/>
    <w:rsid w:val="00AE156E"/>
    <w:rsid w:val="00AE1D18"/>
    <w:rsid w:val="00AE21A9"/>
    <w:rsid w:val="00AE2420"/>
    <w:rsid w:val="00AE280A"/>
    <w:rsid w:val="00AE369B"/>
    <w:rsid w:val="00AE3D22"/>
    <w:rsid w:val="00AE4153"/>
    <w:rsid w:val="00AE440D"/>
    <w:rsid w:val="00AE44D9"/>
    <w:rsid w:val="00AE47A0"/>
    <w:rsid w:val="00AE47D5"/>
    <w:rsid w:val="00AE4937"/>
    <w:rsid w:val="00AE4AEC"/>
    <w:rsid w:val="00AE4CC2"/>
    <w:rsid w:val="00AE4D9A"/>
    <w:rsid w:val="00AE5DFB"/>
    <w:rsid w:val="00AE6B59"/>
    <w:rsid w:val="00AE7231"/>
    <w:rsid w:val="00AE7D9B"/>
    <w:rsid w:val="00AE7E28"/>
    <w:rsid w:val="00AE7EB0"/>
    <w:rsid w:val="00AF0121"/>
    <w:rsid w:val="00AF0386"/>
    <w:rsid w:val="00AF0B2C"/>
    <w:rsid w:val="00AF1442"/>
    <w:rsid w:val="00AF17B6"/>
    <w:rsid w:val="00AF1A92"/>
    <w:rsid w:val="00AF1AF0"/>
    <w:rsid w:val="00AF2823"/>
    <w:rsid w:val="00AF2FBA"/>
    <w:rsid w:val="00AF342C"/>
    <w:rsid w:val="00AF368E"/>
    <w:rsid w:val="00AF3A40"/>
    <w:rsid w:val="00AF3A72"/>
    <w:rsid w:val="00AF40C3"/>
    <w:rsid w:val="00AF4190"/>
    <w:rsid w:val="00AF44DF"/>
    <w:rsid w:val="00AF4926"/>
    <w:rsid w:val="00AF4CC2"/>
    <w:rsid w:val="00AF4DC5"/>
    <w:rsid w:val="00AF4EA3"/>
    <w:rsid w:val="00AF52FB"/>
    <w:rsid w:val="00AF55FE"/>
    <w:rsid w:val="00AF65CD"/>
    <w:rsid w:val="00AF6DD8"/>
    <w:rsid w:val="00AF6E42"/>
    <w:rsid w:val="00AF6EFE"/>
    <w:rsid w:val="00AF70D1"/>
    <w:rsid w:val="00AF7CA1"/>
    <w:rsid w:val="00B00735"/>
    <w:rsid w:val="00B00D69"/>
    <w:rsid w:val="00B0113A"/>
    <w:rsid w:val="00B01365"/>
    <w:rsid w:val="00B01653"/>
    <w:rsid w:val="00B01CEE"/>
    <w:rsid w:val="00B027BA"/>
    <w:rsid w:val="00B02D41"/>
    <w:rsid w:val="00B02F7D"/>
    <w:rsid w:val="00B0348F"/>
    <w:rsid w:val="00B038E3"/>
    <w:rsid w:val="00B03B60"/>
    <w:rsid w:val="00B04174"/>
    <w:rsid w:val="00B0437E"/>
    <w:rsid w:val="00B043FD"/>
    <w:rsid w:val="00B044B9"/>
    <w:rsid w:val="00B04B97"/>
    <w:rsid w:val="00B04BB9"/>
    <w:rsid w:val="00B0526D"/>
    <w:rsid w:val="00B053EA"/>
    <w:rsid w:val="00B06339"/>
    <w:rsid w:val="00B06777"/>
    <w:rsid w:val="00B06AE5"/>
    <w:rsid w:val="00B06B6F"/>
    <w:rsid w:val="00B070A8"/>
    <w:rsid w:val="00B07671"/>
    <w:rsid w:val="00B07C11"/>
    <w:rsid w:val="00B07E0C"/>
    <w:rsid w:val="00B102AC"/>
    <w:rsid w:val="00B103AF"/>
    <w:rsid w:val="00B11157"/>
    <w:rsid w:val="00B11459"/>
    <w:rsid w:val="00B1179A"/>
    <w:rsid w:val="00B11803"/>
    <w:rsid w:val="00B11D32"/>
    <w:rsid w:val="00B120FE"/>
    <w:rsid w:val="00B129F9"/>
    <w:rsid w:val="00B12F71"/>
    <w:rsid w:val="00B133C5"/>
    <w:rsid w:val="00B13A0F"/>
    <w:rsid w:val="00B13C12"/>
    <w:rsid w:val="00B13D96"/>
    <w:rsid w:val="00B1453E"/>
    <w:rsid w:val="00B14836"/>
    <w:rsid w:val="00B14EA5"/>
    <w:rsid w:val="00B14FF4"/>
    <w:rsid w:val="00B15003"/>
    <w:rsid w:val="00B153DF"/>
    <w:rsid w:val="00B15673"/>
    <w:rsid w:val="00B16023"/>
    <w:rsid w:val="00B16AAE"/>
    <w:rsid w:val="00B16C48"/>
    <w:rsid w:val="00B16CCD"/>
    <w:rsid w:val="00B16CDB"/>
    <w:rsid w:val="00B16DA8"/>
    <w:rsid w:val="00B17376"/>
    <w:rsid w:val="00B17C2F"/>
    <w:rsid w:val="00B17DAC"/>
    <w:rsid w:val="00B20212"/>
    <w:rsid w:val="00B2051D"/>
    <w:rsid w:val="00B20945"/>
    <w:rsid w:val="00B20F9E"/>
    <w:rsid w:val="00B211AE"/>
    <w:rsid w:val="00B2145A"/>
    <w:rsid w:val="00B220EE"/>
    <w:rsid w:val="00B2277D"/>
    <w:rsid w:val="00B227F9"/>
    <w:rsid w:val="00B22FA5"/>
    <w:rsid w:val="00B2310B"/>
    <w:rsid w:val="00B23E60"/>
    <w:rsid w:val="00B24102"/>
    <w:rsid w:val="00B24D8B"/>
    <w:rsid w:val="00B24DFC"/>
    <w:rsid w:val="00B262DC"/>
    <w:rsid w:val="00B2677D"/>
    <w:rsid w:val="00B26837"/>
    <w:rsid w:val="00B269DF"/>
    <w:rsid w:val="00B27C9B"/>
    <w:rsid w:val="00B30D19"/>
    <w:rsid w:val="00B316A0"/>
    <w:rsid w:val="00B31D55"/>
    <w:rsid w:val="00B31D72"/>
    <w:rsid w:val="00B31E7B"/>
    <w:rsid w:val="00B32023"/>
    <w:rsid w:val="00B32082"/>
    <w:rsid w:val="00B321FD"/>
    <w:rsid w:val="00B3247E"/>
    <w:rsid w:val="00B32BCE"/>
    <w:rsid w:val="00B32D0A"/>
    <w:rsid w:val="00B32DC0"/>
    <w:rsid w:val="00B338E6"/>
    <w:rsid w:val="00B34232"/>
    <w:rsid w:val="00B3477F"/>
    <w:rsid w:val="00B350DA"/>
    <w:rsid w:val="00B3533B"/>
    <w:rsid w:val="00B3556D"/>
    <w:rsid w:val="00B35C77"/>
    <w:rsid w:val="00B35D94"/>
    <w:rsid w:val="00B35E2C"/>
    <w:rsid w:val="00B3610C"/>
    <w:rsid w:val="00B36431"/>
    <w:rsid w:val="00B36D84"/>
    <w:rsid w:val="00B3756E"/>
    <w:rsid w:val="00B406A3"/>
    <w:rsid w:val="00B40A1B"/>
    <w:rsid w:val="00B40B03"/>
    <w:rsid w:val="00B40BE0"/>
    <w:rsid w:val="00B40D8D"/>
    <w:rsid w:val="00B40FA1"/>
    <w:rsid w:val="00B411BD"/>
    <w:rsid w:val="00B424D8"/>
    <w:rsid w:val="00B426DC"/>
    <w:rsid w:val="00B42DF6"/>
    <w:rsid w:val="00B43071"/>
    <w:rsid w:val="00B43B78"/>
    <w:rsid w:val="00B44454"/>
    <w:rsid w:val="00B44599"/>
    <w:rsid w:val="00B44808"/>
    <w:rsid w:val="00B4499C"/>
    <w:rsid w:val="00B44E88"/>
    <w:rsid w:val="00B451AF"/>
    <w:rsid w:val="00B460D5"/>
    <w:rsid w:val="00B46210"/>
    <w:rsid w:val="00B46AE7"/>
    <w:rsid w:val="00B46FEE"/>
    <w:rsid w:val="00B47355"/>
    <w:rsid w:val="00B47941"/>
    <w:rsid w:val="00B50232"/>
    <w:rsid w:val="00B5089B"/>
    <w:rsid w:val="00B50EBC"/>
    <w:rsid w:val="00B51389"/>
    <w:rsid w:val="00B5243D"/>
    <w:rsid w:val="00B526B0"/>
    <w:rsid w:val="00B5283A"/>
    <w:rsid w:val="00B528FC"/>
    <w:rsid w:val="00B52C5C"/>
    <w:rsid w:val="00B52CDD"/>
    <w:rsid w:val="00B52E12"/>
    <w:rsid w:val="00B52E5A"/>
    <w:rsid w:val="00B52EB6"/>
    <w:rsid w:val="00B530AE"/>
    <w:rsid w:val="00B53E86"/>
    <w:rsid w:val="00B54645"/>
    <w:rsid w:val="00B54679"/>
    <w:rsid w:val="00B55D16"/>
    <w:rsid w:val="00B56AED"/>
    <w:rsid w:val="00B56C32"/>
    <w:rsid w:val="00B56C4F"/>
    <w:rsid w:val="00B56F7E"/>
    <w:rsid w:val="00B571A7"/>
    <w:rsid w:val="00B573C6"/>
    <w:rsid w:val="00B60257"/>
    <w:rsid w:val="00B6047E"/>
    <w:rsid w:val="00B605AC"/>
    <w:rsid w:val="00B60709"/>
    <w:rsid w:val="00B6076A"/>
    <w:rsid w:val="00B60824"/>
    <w:rsid w:val="00B60879"/>
    <w:rsid w:val="00B60899"/>
    <w:rsid w:val="00B610DA"/>
    <w:rsid w:val="00B61731"/>
    <w:rsid w:val="00B6212A"/>
    <w:rsid w:val="00B62746"/>
    <w:rsid w:val="00B6281C"/>
    <w:rsid w:val="00B62D75"/>
    <w:rsid w:val="00B62E1B"/>
    <w:rsid w:val="00B62EA9"/>
    <w:rsid w:val="00B62FAB"/>
    <w:rsid w:val="00B63E14"/>
    <w:rsid w:val="00B6418B"/>
    <w:rsid w:val="00B6420E"/>
    <w:rsid w:val="00B64673"/>
    <w:rsid w:val="00B64F37"/>
    <w:rsid w:val="00B65D2C"/>
    <w:rsid w:val="00B65DB0"/>
    <w:rsid w:val="00B671FB"/>
    <w:rsid w:val="00B6736A"/>
    <w:rsid w:val="00B67832"/>
    <w:rsid w:val="00B701AE"/>
    <w:rsid w:val="00B703C4"/>
    <w:rsid w:val="00B705ED"/>
    <w:rsid w:val="00B70B29"/>
    <w:rsid w:val="00B71C85"/>
    <w:rsid w:val="00B71D8A"/>
    <w:rsid w:val="00B722F7"/>
    <w:rsid w:val="00B72473"/>
    <w:rsid w:val="00B72BA7"/>
    <w:rsid w:val="00B72FCB"/>
    <w:rsid w:val="00B7317D"/>
    <w:rsid w:val="00B736B9"/>
    <w:rsid w:val="00B73C10"/>
    <w:rsid w:val="00B73CA9"/>
    <w:rsid w:val="00B75324"/>
    <w:rsid w:val="00B75691"/>
    <w:rsid w:val="00B75BDC"/>
    <w:rsid w:val="00B75D20"/>
    <w:rsid w:val="00B75DFA"/>
    <w:rsid w:val="00B7601C"/>
    <w:rsid w:val="00B76470"/>
    <w:rsid w:val="00B76642"/>
    <w:rsid w:val="00B766B8"/>
    <w:rsid w:val="00B81315"/>
    <w:rsid w:val="00B81E64"/>
    <w:rsid w:val="00B81FE6"/>
    <w:rsid w:val="00B82248"/>
    <w:rsid w:val="00B8256D"/>
    <w:rsid w:val="00B825F9"/>
    <w:rsid w:val="00B82629"/>
    <w:rsid w:val="00B826A0"/>
    <w:rsid w:val="00B82D54"/>
    <w:rsid w:val="00B82F6E"/>
    <w:rsid w:val="00B82F6F"/>
    <w:rsid w:val="00B83271"/>
    <w:rsid w:val="00B833CB"/>
    <w:rsid w:val="00B83457"/>
    <w:rsid w:val="00B83C7B"/>
    <w:rsid w:val="00B84284"/>
    <w:rsid w:val="00B84299"/>
    <w:rsid w:val="00B8480A"/>
    <w:rsid w:val="00B85043"/>
    <w:rsid w:val="00B85210"/>
    <w:rsid w:val="00B85385"/>
    <w:rsid w:val="00B8589A"/>
    <w:rsid w:val="00B85DF9"/>
    <w:rsid w:val="00B865C0"/>
    <w:rsid w:val="00B86811"/>
    <w:rsid w:val="00B86880"/>
    <w:rsid w:val="00B86A5D"/>
    <w:rsid w:val="00B86B6B"/>
    <w:rsid w:val="00B87537"/>
    <w:rsid w:val="00B878D6"/>
    <w:rsid w:val="00B90609"/>
    <w:rsid w:val="00B90C55"/>
    <w:rsid w:val="00B90CC7"/>
    <w:rsid w:val="00B90EDF"/>
    <w:rsid w:val="00B9139A"/>
    <w:rsid w:val="00B9167C"/>
    <w:rsid w:val="00B917FE"/>
    <w:rsid w:val="00B91866"/>
    <w:rsid w:val="00B91E6E"/>
    <w:rsid w:val="00B922C6"/>
    <w:rsid w:val="00B9253C"/>
    <w:rsid w:val="00B92659"/>
    <w:rsid w:val="00B92CC9"/>
    <w:rsid w:val="00B936F0"/>
    <w:rsid w:val="00B9391F"/>
    <w:rsid w:val="00B95B8A"/>
    <w:rsid w:val="00B964B8"/>
    <w:rsid w:val="00B96B43"/>
    <w:rsid w:val="00B96D67"/>
    <w:rsid w:val="00B9784C"/>
    <w:rsid w:val="00B97DCC"/>
    <w:rsid w:val="00BA0272"/>
    <w:rsid w:val="00BA0468"/>
    <w:rsid w:val="00BA046D"/>
    <w:rsid w:val="00BA0808"/>
    <w:rsid w:val="00BA12EE"/>
    <w:rsid w:val="00BA15DB"/>
    <w:rsid w:val="00BA1C50"/>
    <w:rsid w:val="00BA1D08"/>
    <w:rsid w:val="00BA29D9"/>
    <w:rsid w:val="00BA2AE4"/>
    <w:rsid w:val="00BA346B"/>
    <w:rsid w:val="00BA36D3"/>
    <w:rsid w:val="00BA38BD"/>
    <w:rsid w:val="00BA4000"/>
    <w:rsid w:val="00BA42CD"/>
    <w:rsid w:val="00BA46CD"/>
    <w:rsid w:val="00BA487A"/>
    <w:rsid w:val="00BA4A37"/>
    <w:rsid w:val="00BA4D52"/>
    <w:rsid w:val="00BA5591"/>
    <w:rsid w:val="00BA55CC"/>
    <w:rsid w:val="00BA5A05"/>
    <w:rsid w:val="00BA5F45"/>
    <w:rsid w:val="00BA6949"/>
    <w:rsid w:val="00BA71BE"/>
    <w:rsid w:val="00BA7ED4"/>
    <w:rsid w:val="00BB085E"/>
    <w:rsid w:val="00BB0B49"/>
    <w:rsid w:val="00BB0E52"/>
    <w:rsid w:val="00BB1094"/>
    <w:rsid w:val="00BB1252"/>
    <w:rsid w:val="00BB18A0"/>
    <w:rsid w:val="00BB229A"/>
    <w:rsid w:val="00BB269C"/>
    <w:rsid w:val="00BB3BD3"/>
    <w:rsid w:val="00BB3D38"/>
    <w:rsid w:val="00BB4E03"/>
    <w:rsid w:val="00BB51C9"/>
    <w:rsid w:val="00BB52A2"/>
    <w:rsid w:val="00BB5F86"/>
    <w:rsid w:val="00BB6DAA"/>
    <w:rsid w:val="00BB6E58"/>
    <w:rsid w:val="00BB7037"/>
    <w:rsid w:val="00BB7844"/>
    <w:rsid w:val="00BC09F5"/>
    <w:rsid w:val="00BC0E40"/>
    <w:rsid w:val="00BC15A0"/>
    <w:rsid w:val="00BC166C"/>
    <w:rsid w:val="00BC1BAE"/>
    <w:rsid w:val="00BC1E3D"/>
    <w:rsid w:val="00BC1E85"/>
    <w:rsid w:val="00BC1F6E"/>
    <w:rsid w:val="00BC27AA"/>
    <w:rsid w:val="00BC2E6B"/>
    <w:rsid w:val="00BC2F06"/>
    <w:rsid w:val="00BC307E"/>
    <w:rsid w:val="00BC3E71"/>
    <w:rsid w:val="00BC416E"/>
    <w:rsid w:val="00BC41D8"/>
    <w:rsid w:val="00BC42FC"/>
    <w:rsid w:val="00BC43FC"/>
    <w:rsid w:val="00BC4CB2"/>
    <w:rsid w:val="00BC5511"/>
    <w:rsid w:val="00BC62FA"/>
    <w:rsid w:val="00BC68B8"/>
    <w:rsid w:val="00BC6C65"/>
    <w:rsid w:val="00BC72FB"/>
    <w:rsid w:val="00BC74C7"/>
    <w:rsid w:val="00BC765D"/>
    <w:rsid w:val="00BC7D18"/>
    <w:rsid w:val="00BD0832"/>
    <w:rsid w:val="00BD0F3E"/>
    <w:rsid w:val="00BD1386"/>
    <w:rsid w:val="00BD1680"/>
    <w:rsid w:val="00BD172C"/>
    <w:rsid w:val="00BD1804"/>
    <w:rsid w:val="00BD2377"/>
    <w:rsid w:val="00BD24D1"/>
    <w:rsid w:val="00BD2F72"/>
    <w:rsid w:val="00BD34F6"/>
    <w:rsid w:val="00BD3AC9"/>
    <w:rsid w:val="00BD3D6B"/>
    <w:rsid w:val="00BD43E9"/>
    <w:rsid w:val="00BD4C47"/>
    <w:rsid w:val="00BD5088"/>
    <w:rsid w:val="00BD512F"/>
    <w:rsid w:val="00BD57AA"/>
    <w:rsid w:val="00BD5C27"/>
    <w:rsid w:val="00BD66CC"/>
    <w:rsid w:val="00BD6729"/>
    <w:rsid w:val="00BD6756"/>
    <w:rsid w:val="00BD75A8"/>
    <w:rsid w:val="00BD7BA8"/>
    <w:rsid w:val="00BD7D1F"/>
    <w:rsid w:val="00BE049D"/>
    <w:rsid w:val="00BE066A"/>
    <w:rsid w:val="00BE0749"/>
    <w:rsid w:val="00BE10D0"/>
    <w:rsid w:val="00BE2007"/>
    <w:rsid w:val="00BE223A"/>
    <w:rsid w:val="00BE2613"/>
    <w:rsid w:val="00BE319F"/>
    <w:rsid w:val="00BE4294"/>
    <w:rsid w:val="00BE50A4"/>
    <w:rsid w:val="00BE53C0"/>
    <w:rsid w:val="00BE69C6"/>
    <w:rsid w:val="00BE6D8A"/>
    <w:rsid w:val="00BE7950"/>
    <w:rsid w:val="00BE7BFD"/>
    <w:rsid w:val="00BE7C52"/>
    <w:rsid w:val="00BE7EE4"/>
    <w:rsid w:val="00BF0203"/>
    <w:rsid w:val="00BF04D2"/>
    <w:rsid w:val="00BF04DC"/>
    <w:rsid w:val="00BF052A"/>
    <w:rsid w:val="00BF068C"/>
    <w:rsid w:val="00BF09F8"/>
    <w:rsid w:val="00BF0E69"/>
    <w:rsid w:val="00BF0EAA"/>
    <w:rsid w:val="00BF1D70"/>
    <w:rsid w:val="00BF2660"/>
    <w:rsid w:val="00BF2D77"/>
    <w:rsid w:val="00BF305A"/>
    <w:rsid w:val="00BF3512"/>
    <w:rsid w:val="00BF371C"/>
    <w:rsid w:val="00BF380C"/>
    <w:rsid w:val="00BF3AFB"/>
    <w:rsid w:val="00BF3C70"/>
    <w:rsid w:val="00BF3FD9"/>
    <w:rsid w:val="00BF3FE8"/>
    <w:rsid w:val="00BF4233"/>
    <w:rsid w:val="00BF487A"/>
    <w:rsid w:val="00BF4F8E"/>
    <w:rsid w:val="00BF5E65"/>
    <w:rsid w:val="00BF5E66"/>
    <w:rsid w:val="00BF600D"/>
    <w:rsid w:val="00BF6078"/>
    <w:rsid w:val="00BF6270"/>
    <w:rsid w:val="00BF70F2"/>
    <w:rsid w:val="00BF758A"/>
    <w:rsid w:val="00BF7E29"/>
    <w:rsid w:val="00C004A9"/>
    <w:rsid w:val="00C008E4"/>
    <w:rsid w:val="00C00F13"/>
    <w:rsid w:val="00C01264"/>
    <w:rsid w:val="00C0186F"/>
    <w:rsid w:val="00C0225F"/>
    <w:rsid w:val="00C04454"/>
    <w:rsid w:val="00C04A82"/>
    <w:rsid w:val="00C04DEA"/>
    <w:rsid w:val="00C05A9B"/>
    <w:rsid w:val="00C05D9F"/>
    <w:rsid w:val="00C069CB"/>
    <w:rsid w:val="00C078D3"/>
    <w:rsid w:val="00C1001D"/>
    <w:rsid w:val="00C10261"/>
    <w:rsid w:val="00C103FB"/>
    <w:rsid w:val="00C1052A"/>
    <w:rsid w:val="00C106E5"/>
    <w:rsid w:val="00C11081"/>
    <w:rsid w:val="00C11097"/>
    <w:rsid w:val="00C11D70"/>
    <w:rsid w:val="00C121C3"/>
    <w:rsid w:val="00C1255B"/>
    <w:rsid w:val="00C128DA"/>
    <w:rsid w:val="00C12C7E"/>
    <w:rsid w:val="00C12C89"/>
    <w:rsid w:val="00C13705"/>
    <w:rsid w:val="00C13E99"/>
    <w:rsid w:val="00C14C49"/>
    <w:rsid w:val="00C15164"/>
    <w:rsid w:val="00C15513"/>
    <w:rsid w:val="00C1599E"/>
    <w:rsid w:val="00C166A7"/>
    <w:rsid w:val="00C1694F"/>
    <w:rsid w:val="00C16D68"/>
    <w:rsid w:val="00C171CA"/>
    <w:rsid w:val="00C172FC"/>
    <w:rsid w:val="00C17517"/>
    <w:rsid w:val="00C200D0"/>
    <w:rsid w:val="00C2024F"/>
    <w:rsid w:val="00C20E24"/>
    <w:rsid w:val="00C20FB9"/>
    <w:rsid w:val="00C21117"/>
    <w:rsid w:val="00C2188E"/>
    <w:rsid w:val="00C21961"/>
    <w:rsid w:val="00C22808"/>
    <w:rsid w:val="00C22D9F"/>
    <w:rsid w:val="00C22DB9"/>
    <w:rsid w:val="00C23A72"/>
    <w:rsid w:val="00C24615"/>
    <w:rsid w:val="00C24BEC"/>
    <w:rsid w:val="00C25338"/>
    <w:rsid w:val="00C25375"/>
    <w:rsid w:val="00C2569E"/>
    <w:rsid w:val="00C25CBE"/>
    <w:rsid w:val="00C25E35"/>
    <w:rsid w:val="00C25EAC"/>
    <w:rsid w:val="00C26762"/>
    <w:rsid w:val="00C26D56"/>
    <w:rsid w:val="00C274B6"/>
    <w:rsid w:val="00C27A8D"/>
    <w:rsid w:val="00C27B3D"/>
    <w:rsid w:val="00C27C77"/>
    <w:rsid w:val="00C27EDD"/>
    <w:rsid w:val="00C30DF7"/>
    <w:rsid w:val="00C30FF1"/>
    <w:rsid w:val="00C31489"/>
    <w:rsid w:val="00C31742"/>
    <w:rsid w:val="00C31888"/>
    <w:rsid w:val="00C3349F"/>
    <w:rsid w:val="00C3438E"/>
    <w:rsid w:val="00C347E4"/>
    <w:rsid w:val="00C34CA9"/>
    <w:rsid w:val="00C354D2"/>
    <w:rsid w:val="00C35825"/>
    <w:rsid w:val="00C360B7"/>
    <w:rsid w:val="00C3677D"/>
    <w:rsid w:val="00C36A1B"/>
    <w:rsid w:val="00C36BA1"/>
    <w:rsid w:val="00C36E46"/>
    <w:rsid w:val="00C37568"/>
    <w:rsid w:val="00C379AA"/>
    <w:rsid w:val="00C40577"/>
    <w:rsid w:val="00C41081"/>
    <w:rsid w:val="00C4167C"/>
    <w:rsid w:val="00C41DE2"/>
    <w:rsid w:val="00C41E65"/>
    <w:rsid w:val="00C42193"/>
    <w:rsid w:val="00C4241F"/>
    <w:rsid w:val="00C42988"/>
    <w:rsid w:val="00C430F4"/>
    <w:rsid w:val="00C43321"/>
    <w:rsid w:val="00C43D96"/>
    <w:rsid w:val="00C440BA"/>
    <w:rsid w:val="00C44F5A"/>
    <w:rsid w:val="00C46795"/>
    <w:rsid w:val="00C46A96"/>
    <w:rsid w:val="00C46E72"/>
    <w:rsid w:val="00C47141"/>
    <w:rsid w:val="00C473E1"/>
    <w:rsid w:val="00C50DBC"/>
    <w:rsid w:val="00C50F96"/>
    <w:rsid w:val="00C510C5"/>
    <w:rsid w:val="00C51454"/>
    <w:rsid w:val="00C51525"/>
    <w:rsid w:val="00C517F4"/>
    <w:rsid w:val="00C524A6"/>
    <w:rsid w:val="00C527F6"/>
    <w:rsid w:val="00C52B5A"/>
    <w:rsid w:val="00C52E11"/>
    <w:rsid w:val="00C53515"/>
    <w:rsid w:val="00C544E5"/>
    <w:rsid w:val="00C549F8"/>
    <w:rsid w:val="00C55230"/>
    <w:rsid w:val="00C553B4"/>
    <w:rsid w:val="00C55495"/>
    <w:rsid w:val="00C558A4"/>
    <w:rsid w:val="00C562D6"/>
    <w:rsid w:val="00C56892"/>
    <w:rsid w:val="00C56D55"/>
    <w:rsid w:val="00C5708D"/>
    <w:rsid w:val="00C576E1"/>
    <w:rsid w:val="00C5784C"/>
    <w:rsid w:val="00C6025B"/>
    <w:rsid w:val="00C6066D"/>
    <w:rsid w:val="00C60C86"/>
    <w:rsid w:val="00C6147D"/>
    <w:rsid w:val="00C62272"/>
    <w:rsid w:val="00C623BF"/>
    <w:rsid w:val="00C626B6"/>
    <w:rsid w:val="00C62996"/>
    <w:rsid w:val="00C6481F"/>
    <w:rsid w:val="00C64C61"/>
    <w:rsid w:val="00C655C9"/>
    <w:rsid w:val="00C65644"/>
    <w:rsid w:val="00C65CF7"/>
    <w:rsid w:val="00C65F11"/>
    <w:rsid w:val="00C6602F"/>
    <w:rsid w:val="00C66427"/>
    <w:rsid w:val="00C66A7A"/>
    <w:rsid w:val="00C67416"/>
    <w:rsid w:val="00C6753D"/>
    <w:rsid w:val="00C70B43"/>
    <w:rsid w:val="00C70BD2"/>
    <w:rsid w:val="00C713B0"/>
    <w:rsid w:val="00C71448"/>
    <w:rsid w:val="00C71490"/>
    <w:rsid w:val="00C7203A"/>
    <w:rsid w:val="00C720EA"/>
    <w:rsid w:val="00C7233C"/>
    <w:rsid w:val="00C72408"/>
    <w:rsid w:val="00C73951"/>
    <w:rsid w:val="00C73CF5"/>
    <w:rsid w:val="00C73D74"/>
    <w:rsid w:val="00C742EF"/>
    <w:rsid w:val="00C74420"/>
    <w:rsid w:val="00C74A90"/>
    <w:rsid w:val="00C74C50"/>
    <w:rsid w:val="00C75482"/>
    <w:rsid w:val="00C75BD6"/>
    <w:rsid w:val="00C75EBF"/>
    <w:rsid w:val="00C761FA"/>
    <w:rsid w:val="00C7638A"/>
    <w:rsid w:val="00C7728C"/>
    <w:rsid w:val="00C77CF7"/>
    <w:rsid w:val="00C80126"/>
    <w:rsid w:val="00C8043A"/>
    <w:rsid w:val="00C80B3A"/>
    <w:rsid w:val="00C80F1F"/>
    <w:rsid w:val="00C814F0"/>
    <w:rsid w:val="00C815F8"/>
    <w:rsid w:val="00C81A95"/>
    <w:rsid w:val="00C8208A"/>
    <w:rsid w:val="00C82171"/>
    <w:rsid w:val="00C8220C"/>
    <w:rsid w:val="00C82C92"/>
    <w:rsid w:val="00C82FAF"/>
    <w:rsid w:val="00C8350C"/>
    <w:rsid w:val="00C842D8"/>
    <w:rsid w:val="00C85933"/>
    <w:rsid w:val="00C866F8"/>
    <w:rsid w:val="00C86A0F"/>
    <w:rsid w:val="00C86B9A"/>
    <w:rsid w:val="00C87495"/>
    <w:rsid w:val="00C90BF0"/>
    <w:rsid w:val="00C90CD3"/>
    <w:rsid w:val="00C91156"/>
    <w:rsid w:val="00C9128E"/>
    <w:rsid w:val="00C913A9"/>
    <w:rsid w:val="00C91486"/>
    <w:rsid w:val="00C91DB0"/>
    <w:rsid w:val="00C91DEC"/>
    <w:rsid w:val="00C92467"/>
    <w:rsid w:val="00C928D4"/>
    <w:rsid w:val="00C92BBA"/>
    <w:rsid w:val="00C942C5"/>
    <w:rsid w:val="00C94FCB"/>
    <w:rsid w:val="00C950F6"/>
    <w:rsid w:val="00C951BB"/>
    <w:rsid w:val="00C95514"/>
    <w:rsid w:val="00C9598C"/>
    <w:rsid w:val="00C95997"/>
    <w:rsid w:val="00C96444"/>
    <w:rsid w:val="00C96584"/>
    <w:rsid w:val="00C96CF1"/>
    <w:rsid w:val="00C96E56"/>
    <w:rsid w:val="00C97529"/>
    <w:rsid w:val="00C97A7E"/>
    <w:rsid w:val="00CA0186"/>
    <w:rsid w:val="00CA0389"/>
    <w:rsid w:val="00CA053A"/>
    <w:rsid w:val="00CA068F"/>
    <w:rsid w:val="00CA1633"/>
    <w:rsid w:val="00CA38B5"/>
    <w:rsid w:val="00CA3E8C"/>
    <w:rsid w:val="00CA41CD"/>
    <w:rsid w:val="00CA475B"/>
    <w:rsid w:val="00CA4E80"/>
    <w:rsid w:val="00CA5445"/>
    <w:rsid w:val="00CA54BD"/>
    <w:rsid w:val="00CA5745"/>
    <w:rsid w:val="00CA5ACB"/>
    <w:rsid w:val="00CA5ADA"/>
    <w:rsid w:val="00CA761E"/>
    <w:rsid w:val="00CA76B8"/>
    <w:rsid w:val="00CA7DCC"/>
    <w:rsid w:val="00CB021A"/>
    <w:rsid w:val="00CB0362"/>
    <w:rsid w:val="00CB0C8B"/>
    <w:rsid w:val="00CB0F21"/>
    <w:rsid w:val="00CB19F9"/>
    <w:rsid w:val="00CB1F90"/>
    <w:rsid w:val="00CB235A"/>
    <w:rsid w:val="00CB3308"/>
    <w:rsid w:val="00CB33D9"/>
    <w:rsid w:val="00CB37AC"/>
    <w:rsid w:val="00CB3889"/>
    <w:rsid w:val="00CB38A2"/>
    <w:rsid w:val="00CB38B5"/>
    <w:rsid w:val="00CB3EF6"/>
    <w:rsid w:val="00CB4332"/>
    <w:rsid w:val="00CB52B2"/>
    <w:rsid w:val="00CB5359"/>
    <w:rsid w:val="00CB572E"/>
    <w:rsid w:val="00CB5D98"/>
    <w:rsid w:val="00CB5F8A"/>
    <w:rsid w:val="00CB796C"/>
    <w:rsid w:val="00CC062E"/>
    <w:rsid w:val="00CC0922"/>
    <w:rsid w:val="00CC0AFB"/>
    <w:rsid w:val="00CC0B69"/>
    <w:rsid w:val="00CC0C3E"/>
    <w:rsid w:val="00CC1EE9"/>
    <w:rsid w:val="00CC257B"/>
    <w:rsid w:val="00CC265F"/>
    <w:rsid w:val="00CC4606"/>
    <w:rsid w:val="00CC4A4A"/>
    <w:rsid w:val="00CC4F5D"/>
    <w:rsid w:val="00CC57E5"/>
    <w:rsid w:val="00CC5A81"/>
    <w:rsid w:val="00CC6878"/>
    <w:rsid w:val="00CC6B9F"/>
    <w:rsid w:val="00CC6E17"/>
    <w:rsid w:val="00CC7026"/>
    <w:rsid w:val="00CC78E3"/>
    <w:rsid w:val="00CC7C52"/>
    <w:rsid w:val="00CC7F79"/>
    <w:rsid w:val="00CD0575"/>
    <w:rsid w:val="00CD0699"/>
    <w:rsid w:val="00CD0A28"/>
    <w:rsid w:val="00CD0C3E"/>
    <w:rsid w:val="00CD16E9"/>
    <w:rsid w:val="00CD1DC5"/>
    <w:rsid w:val="00CD208B"/>
    <w:rsid w:val="00CD2257"/>
    <w:rsid w:val="00CD2676"/>
    <w:rsid w:val="00CD2677"/>
    <w:rsid w:val="00CD27B9"/>
    <w:rsid w:val="00CD2959"/>
    <w:rsid w:val="00CD2BA0"/>
    <w:rsid w:val="00CD3930"/>
    <w:rsid w:val="00CD3966"/>
    <w:rsid w:val="00CD397F"/>
    <w:rsid w:val="00CD3AF8"/>
    <w:rsid w:val="00CD3B04"/>
    <w:rsid w:val="00CD3D4B"/>
    <w:rsid w:val="00CD3D86"/>
    <w:rsid w:val="00CD41C7"/>
    <w:rsid w:val="00CD4240"/>
    <w:rsid w:val="00CD4565"/>
    <w:rsid w:val="00CD50CE"/>
    <w:rsid w:val="00CD564B"/>
    <w:rsid w:val="00CD5ECC"/>
    <w:rsid w:val="00CD6027"/>
    <w:rsid w:val="00CD6E08"/>
    <w:rsid w:val="00CD77A9"/>
    <w:rsid w:val="00CE033B"/>
    <w:rsid w:val="00CE044E"/>
    <w:rsid w:val="00CE08A3"/>
    <w:rsid w:val="00CE0A65"/>
    <w:rsid w:val="00CE1452"/>
    <w:rsid w:val="00CE1874"/>
    <w:rsid w:val="00CE2C42"/>
    <w:rsid w:val="00CE2DA2"/>
    <w:rsid w:val="00CE2EA0"/>
    <w:rsid w:val="00CE2ECA"/>
    <w:rsid w:val="00CE3486"/>
    <w:rsid w:val="00CE370A"/>
    <w:rsid w:val="00CE38B9"/>
    <w:rsid w:val="00CE4969"/>
    <w:rsid w:val="00CE4C40"/>
    <w:rsid w:val="00CE4EF7"/>
    <w:rsid w:val="00CE5DFD"/>
    <w:rsid w:val="00CE62D6"/>
    <w:rsid w:val="00CE69D9"/>
    <w:rsid w:val="00CE6A6A"/>
    <w:rsid w:val="00CE78A5"/>
    <w:rsid w:val="00CF0874"/>
    <w:rsid w:val="00CF0C5A"/>
    <w:rsid w:val="00CF1513"/>
    <w:rsid w:val="00CF1AC7"/>
    <w:rsid w:val="00CF1B7A"/>
    <w:rsid w:val="00CF1E6B"/>
    <w:rsid w:val="00CF2ABC"/>
    <w:rsid w:val="00CF32FA"/>
    <w:rsid w:val="00CF3941"/>
    <w:rsid w:val="00CF3AE6"/>
    <w:rsid w:val="00CF3DD5"/>
    <w:rsid w:val="00CF4ABF"/>
    <w:rsid w:val="00CF4E84"/>
    <w:rsid w:val="00CF50AB"/>
    <w:rsid w:val="00CF54E7"/>
    <w:rsid w:val="00CF5F72"/>
    <w:rsid w:val="00CF698B"/>
    <w:rsid w:val="00D00844"/>
    <w:rsid w:val="00D00BE0"/>
    <w:rsid w:val="00D01E60"/>
    <w:rsid w:val="00D0250D"/>
    <w:rsid w:val="00D02B6D"/>
    <w:rsid w:val="00D02D9B"/>
    <w:rsid w:val="00D02F10"/>
    <w:rsid w:val="00D038FF"/>
    <w:rsid w:val="00D03983"/>
    <w:rsid w:val="00D040C4"/>
    <w:rsid w:val="00D041EC"/>
    <w:rsid w:val="00D05271"/>
    <w:rsid w:val="00D05367"/>
    <w:rsid w:val="00D05510"/>
    <w:rsid w:val="00D058A6"/>
    <w:rsid w:val="00D05977"/>
    <w:rsid w:val="00D062EB"/>
    <w:rsid w:val="00D06E0F"/>
    <w:rsid w:val="00D1031F"/>
    <w:rsid w:val="00D10D1A"/>
    <w:rsid w:val="00D10DBF"/>
    <w:rsid w:val="00D1154A"/>
    <w:rsid w:val="00D11A92"/>
    <w:rsid w:val="00D11D0B"/>
    <w:rsid w:val="00D11FA6"/>
    <w:rsid w:val="00D1264D"/>
    <w:rsid w:val="00D13489"/>
    <w:rsid w:val="00D146C3"/>
    <w:rsid w:val="00D146FD"/>
    <w:rsid w:val="00D147F3"/>
    <w:rsid w:val="00D15035"/>
    <w:rsid w:val="00D15736"/>
    <w:rsid w:val="00D15956"/>
    <w:rsid w:val="00D15AA2"/>
    <w:rsid w:val="00D15CDF"/>
    <w:rsid w:val="00D16253"/>
    <w:rsid w:val="00D16760"/>
    <w:rsid w:val="00D16BFA"/>
    <w:rsid w:val="00D170AB"/>
    <w:rsid w:val="00D171DD"/>
    <w:rsid w:val="00D17981"/>
    <w:rsid w:val="00D20810"/>
    <w:rsid w:val="00D219E2"/>
    <w:rsid w:val="00D22695"/>
    <w:rsid w:val="00D22B9A"/>
    <w:rsid w:val="00D22BE8"/>
    <w:rsid w:val="00D2337C"/>
    <w:rsid w:val="00D235E7"/>
    <w:rsid w:val="00D23DB0"/>
    <w:rsid w:val="00D23E35"/>
    <w:rsid w:val="00D23E90"/>
    <w:rsid w:val="00D23FC0"/>
    <w:rsid w:val="00D245DC"/>
    <w:rsid w:val="00D24B2B"/>
    <w:rsid w:val="00D2512B"/>
    <w:rsid w:val="00D251E0"/>
    <w:rsid w:val="00D25465"/>
    <w:rsid w:val="00D25A0A"/>
    <w:rsid w:val="00D25AEF"/>
    <w:rsid w:val="00D26012"/>
    <w:rsid w:val="00D262A3"/>
    <w:rsid w:val="00D265F8"/>
    <w:rsid w:val="00D2696C"/>
    <w:rsid w:val="00D26B3A"/>
    <w:rsid w:val="00D309D8"/>
    <w:rsid w:val="00D30A80"/>
    <w:rsid w:val="00D30D0E"/>
    <w:rsid w:val="00D31824"/>
    <w:rsid w:val="00D31866"/>
    <w:rsid w:val="00D31C60"/>
    <w:rsid w:val="00D326EF"/>
    <w:rsid w:val="00D33BAA"/>
    <w:rsid w:val="00D33E25"/>
    <w:rsid w:val="00D33F08"/>
    <w:rsid w:val="00D34298"/>
    <w:rsid w:val="00D35459"/>
    <w:rsid w:val="00D36133"/>
    <w:rsid w:val="00D362F1"/>
    <w:rsid w:val="00D36F9A"/>
    <w:rsid w:val="00D417CF"/>
    <w:rsid w:val="00D419F5"/>
    <w:rsid w:val="00D41FCC"/>
    <w:rsid w:val="00D42498"/>
    <w:rsid w:val="00D442C7"/>
    <w:rsid w:val="00D4453A"/>
    <w:rsid w:val="00D44C22"/>
    <w:rsid w:val="00D450C4"/>
    <w:rsid w:val="00D460E1"/>
    <w:rsid w:val="00D46270"/>
    <w:rsid w:val="00D46635"/>
    <w:rsid w:val="00D478C8"/>
    <w:rsid w:val="00D506D0"/>
    <w:rsid w:val="00D50741"/>
    <w:rsid w:val="00D5104B"/>
    <w:rsid w:val="00D51541"/>
    <w:rsid w:val="00D5195A"/>
    <w:rsid w:val="00D51A66"/>
    <w:rsid w:val="00D51E9B"/>
    <w:rsid w:val="00D51F6D"/>
    <w:rsid w:val="00D51FA1"/>
    <w:rsid w:val="00D523B4"/>
    <w:rsid w:val="00D52722"/>
    <w:rsid w:val="00D52B84"/>
    <w:rsid w:val="00D53329"/>
    <w:rsid w:val="00D53632"/>
    <w:rsid w:val="00D537F6"/>
    <w:rsid w:val="00D53929"/>
    <w:rsid w:val="00D53C2F"/>
    <w:rsid w:val="00D542B3"/>
    <w:rsid w:val="00D55390"/>
    <w:rsid w:val="00D560B2"/>
    <w:rsid w:val="00D56703"/>
    <w:rsid w:val="00D56971"/>
    <w:rsid w:val="00D576D5"/>
    <w:rsid w:val="00D57EA9"/>
    <w:rsid w:val="00D608BC"/>
    <w:rsid w:val="00D60CE4"/>
    <w:rsid w:val="00D61030"/>
    <w:rsid w:val="00D611A9"/>
    <w:rsid w:val="00D616C6"/>
    <w:rsid w:val="00D6193C"/>
    <w:rsid w:val="00D62661"/>
    <w:rsid w:val="00D62A43"/>
    <w:rsid w:val="00D62D78"/>
    <w:rsid w:val="00D630C1"/>
    <w:rsid w:val="00D63970"/>
    <w:rsid w:val="00D639AA"/>
    <w:rsid w:val="00D641E7"/>
    <w:rsid w:val="00D642A0"/>
    <w:rsid w:val="00D64800"/>
    <w:rsid w:val="00D648C7"/>
    <w:rsid w:val="00D64B36"/>
    <w:rsid w:val="00D64DF3"/>
    <w:rsid w:val="00D64EC7"/>
    <w:rsid w:val="00D650EB"/>
    <w:rsid w:val="00D660D5"/>
    <w:rsid w:val="00D667D6"/>
    <w:rsid w:val="00D67D45"/>
    <w:rsid w:val="00D67FC5"/>
    <w:rsid w:val="00D70D14"/>
    <w:rsid w:val="00D725A1"/>
    <w:rsid w:val="00D72FA5"/>
    <w:rsid w:val="00D7361F"/>
    <w:rsid w:val="00D7370D"/>
    <w:rsid w:val="00D7395B"/>
    <w:rsid w:val="00D74036"/>
    <w:rsid w:val="00D745BF"/>
    <w:rsid w:val="00D74EA3"/>
    <w:rsid w:val="00D751DC"/>
    <w:rsid w:val="00D752BC"/>
    <w:rsid w:val="00D7579A"/>
    <w:rsid w:val="00D75C25"/>
    <w:rsid w:val="00D75E91"/>
    <w:rsid w:val="00D76310"/>
    <w:rsid w:val="00D76314"/>
    <w:rsid w:val="00D7672F"/>
    <w:rsid w:val="00D776B0"/>
    <w:rsid w:val="00D77E91"/>
    <w:rsid w:val="00D8015E"/>
    <w:rsid w:val="00D80218"/>
    <w:rsid w:val="00D8028B"/>
    <w:rsid w:val="00D803EB"/>
    <w:rsid w:val="00D80987"/>
    <w:rsid w:val="00D80A1D"/>
    <w:rsid w:val="00D80EB1"/>
    <w:rsid w:val="00D811A6"/>
    <w:rsid w:val="00D81835"/>
    <w:rsid w:val="00D81D5D"/>
    <w:rsid w:val="00D822A5"/>
    <w:rsid w:val="00D82928"/>
    <w:rsid w:val="00D82C2C"/>
    <w:rsid w:val="00D82FFC"/>
    <w:rsid w:val="00D839C8"/>
    <w:rsid w:val="00D8510E"/>
    <w:rsid w:val="00D85128"/>
    <w:rsid w:val="00D855AE"/>
    <w:rsid w:val="00D855EC"/>
    <w:rsid w:val="00D85759"/>
    <w:rsid w:val="00D868D9"/>
    <w:rsid w:val="00D86A1C"/>
    <w:rsid w:val="00D86C73"/>
    <w:rsid w:val="00D86D92"/>
    <w:rsid w:val="00D86FFD"/>
    <w:rsid w:val="00D87145"/>
    <w:rsid w:val="00D9032F"/>
    <w:rsid w:val="00D90A48"/>
    <w:rsid w:val="00D90E35"/>
    <w:rsid w:val="00D9197D"/>
    <w:rsid w:val="00D91B2C"/>
    <w:rsid w:val="00D91C13"/>
    <w:rsid w:val="00D91D90"/>
    <w:rsid w:val="00D91FF3"/>
    <w:rsid w:val="00D934F3"/>
    <w:rsid w:val="00D93602"/>
    <w:rsid w:val="00D9379E"/>
    <w:rsid w:val="00D937A3"/>
    <w:rsid w:val="00D93AC2"/>
    <w:rsid w:val="00D93C60"/>
    <w:rsid w:val="00D93F3E"/>
    <w:rsid w:val="00D93FAE"/>
    <w:rsid w:val="00D944CF"/>
    <w:rsid w:val="00D94869"/>
    <w:rsid w:val="00D951AF"/>
    <w:rsid w:val="00D956F5"/>
    <w:rsid w:val="00D962DB"/>
    <w:rsid w:val="00D964E4"/>
    <w:rsid w:val="00D9680C"/>
    <w:rsid w:val="00D96C46"/>
    <w:rsid w:val="00D96EC0"/>
    <w:rsid w:val="00D971C0"/>
    <w:rsid w:val="00D9770A"/>
    <w:rsid w:val="00D97F22"/>
    <w:rsid w:val="00DA0FC0"/>
    <w:rsid w:val="00DA1A8D"/>
    <w:rsid w:val="00DA27C0"/>
    <w:rsid w:val="00DA2EDC"/>
    <w:rsid w:val="00DA4F8B"/>
    <w:rsid w:val="00DA58ED"/>
    <w:rsid w:val="00DA5FB9"/>
    <w:rsid w:val="00DA62FA"/>
    <w:rsid w:val="00DA71B2"/>
    <w:rsid w:val="00DA7B0E"/>
    <w:rsid w:val="00DB02D9"/>
    <w:rsid w:val="00DB03FD"/>
    <w:rsid w:val="00DB0651"/>
    <w:rsid w:val="00DB0997"/>
    <w:rsid w:val="00DB0A86"/>
    <w:rsid w:val="00DB10B5"/>
    <w:rsid w:val="00DB15E8"/>
    <w:rsid w:val="00DB175F"/>
    <w:rsid w:val="00DB2041"/>
    <w:rsid w:val="00DB2091"/>
    <w:rsid w:val="00DB28F0"/>
    <w:rsid w:val="00DB2B71"/>
    <w:rsid w:val="00DB3571"/>
    <w:rsid w:val="00DB385D"/>
    <w:rsid w:val="00DB39FC"/>
    <w:rsid w:val="00DB5014"/>
    <w:rsid w:val="00DB54EC"/>
    <w:rsid w:val="00DB5742"/>
    <w:rsid w:val="00DB658F"/>
    <w:rsid w:val="00DB6687"/>
    <w:rsid w:val="00DB7BE6"/>
    <w:rsid w:val="00DB7BEC"/>
    <w:rsid w:val="00DC0026"/>
    <w:rsid w:val="00DC108F"/>
    <w:rsid w:val="00DC201A"/>
    <w:rsid w:val="00DC22CE"/>
    <w:rsid w:val="00DC3124"/>
    <w:rsid w:val="00DC3B97"/>
    <w:rsid w:val="00DC5E79"/>
    <w:rsid w:val="00DC5F7F"/>
    <w:rsid w:val="00DC65AE"/>
    <w:rsid w:val="00DC6669"/>
    <w:rsid w:val="00DC6973"/>
    <w:rsid w:val="00DC6A3B"/>
    <w:rsid w:val="00DC6E38"/>
    <w:rsid w:val="00DC6F7F"/>
    <w:rsid w:val="00DC735B"/>
    <w:rsid w:val="00DC7B74"/>
    <w:rsid w:val="00DC7D62"/>
    <w:rsid w:val="00DD014A"/>
    <w:rsid w:val="00DD0213"/>
    <w:rsid w:val="00DD0885"/>
    <w:rsid w:val="00DD0BBE"/>
    <w:rsid w:val="00DD0D3C"/>
    <w:rsid w:val="00DD166A"/>
    <w:rsid w:val="00DD1AD2"/>
    <w:rsid w:val="00DD1D35"/>
    <w:rsid w:val="00DD1DEB"/>
    <w:rsid w:val="00DD1EA6"/>
    <w:rsid w:val="00DD20BF"/>
    <w:rsid w:val="00DD21D0"/>
    <w:rsid w:val="00DD22E8"/>
    <w:rsid w:val="00DD2388"/>
    <w:rsid w:val="00DD3DF7"/>
    <w:rsid w:val="00DD4903"/>
    <w:rsid w:val="00DD4B70"/>
    <w:rsid w:val="00DD4C31"/>
    <w:rsid w:val="00DD4F61"/>
    <w:rsid w:val="00DD529F"/>
    <w:rsid w:val="00DD5527"/>
    <w:rsid w:val="00DD5DA8"/>
    <w:rsid w:val="00DD6A81"/>
    <w:rsid w:val="00DD72DF"/>
    <w:rsid w:val="00DD7385"/>
    <w:rsid w:val="00DD760B"/>
    <w:rsid w:val="00DE02AE"/>
    <w:rsid w:val="00DE0338"/>
    <w:rsid w:val="00DE102B"/>
    <w:rsid w:val="00DE102D"/>
    <w:rsid w:val="00DE14BC"/>
    <w:rsid w:val="00DE16F9"/>
    <w:rsid w:val="00DE1A95"/>
    <w:rsid w:val="00DE1C2A"/>
    <w:rsid w:val="00DE212F"/>
    <w:rsid w:val="00DE2965"/>
    <w:rsid w:val="00DE2BF4"/>
    <w:rsid w:val="00DE2DF9"/>
    <w:rsid w:val="00DE2EFC"/>
    <w:rsid w:val="00DE2FA4"/>
    <w:rsid w:val="00DE32D9"/>
    <w:rsid w:val="00DE3656"/>
    <w:rsid w:val="00DE3D57"/>
    <w:rsid w:val="00DE3FA5"/>
    <w:rsid w:val="00DE4001"/>
    <w:rsid w:val="00DE47FE"/>
    <w:rsid w:val="00DE4AD8"/>
    <w:rsid w:val="00DE4D00"/>
    <w:rsid w:val="00DE580E"/>
    <w:rsid w:val="00DE5EF4"/>
    <w:rsid w:val="00DE5FE7"/>
    <w:rsid w:val="00DE687A"/>
    <w:rsid w:val="00DE6A46"/>
    <w:rsid w:val="00DE6C5D"/>
    <w:rsid w:val="00DE72C2"/>
    <w:rsid w:val="00DE7673"/>
    <w:rsid w:val="00DE76B0"/>
    <w:rsid w:val="00DE7EA3"/>
    <w:rsid w:val="00DE7F03"/>
    <w:rsid w:val="00DF0669"/>
    <w:rsid w:val="00DF1990"/>
    <w:rsid w:val="00DF2016"/>
    <w:rsid w:val="00DF34E5"/>
    <w:rsid w:val="00DF3C1F"/>
    <w:rsid w:val="00DF409F"/>
    <w:rsid w:val="00DF427C"/>
    <w:rsid w:val="00DF4D95"/>
    <w:rsid w:val="00DF4D99"/>
    <w:rsid w:val="00DF4E1F"/>
    <w:rsid w:val="00DF646F"/>
    <w:rsid w:val="00DF6565"/>
    <w:rsid w:val="00DF6940"/>
    <w:rsid w:val="00DF75CE"/>
    <w:rsid w:val="00DF7D2C"/>
    <w:rsid w:val="00E0077F"/>
    <w:rsid w:val="00E0093B"/>
    <w:rsid w:val="00E01027"/>
    <w:rsid w:val="00E01D55"/>
    <w:rsid w:val="00E022E5"/>
    <w:rsid w:val="00E02D2A"/>
    <w:rsid w:val="00E034E9"/>
    <w:rsid w:val="00E03874"/>
    <w:rsid w:val="00E0398C"/>
    <w:rsid w:val="00E03E9E"/>
    <w:rsid w:val="00E04244"/>
    <w:rsid w:val="00E0425E"/>
    <w:rsid w:val="00E046BF"/>
    <w:rsid w:val="00E047D4"/>
    <w:rsid w:val="00E04C87"/>
    <w:rsid w:val="00E04D91"/>
    <w:rsid w:val="00E04EF6"/>
    <w:rsid w:val="00E05DF5"/>
    <w:rsid w:val="00E062B9"/>
    <w:rsid w:val="00E063C3"/>
    <w:rsid w:val="00E064FD"/>
    <w:rsid w:val="00E06DDE"/>
    <w:rsid w:val="00E0723F"/>
    <w:rsid w:val="00E07400"/>
    <w:rsid w:val="00E07742"/>
    <w:rsid w:val="00E104BD"/>
    <w:rsid w:val="00E1191F"/>
    <w:rsid w:val="00E11A0B"/>
    <w:rsid w:val="00E11B00"/>
    <w:rsid w:val="00E12277"/>
    <w:rsid w:val="00E1319A"/>
    <w:rsid w:val="00E13DDE"/>
    <w:rsid w:val="00E1457B"/>
    <w:rsid w:val="00E146BE"/>
    <w:rsid w:val="00E1484F"/>
    <w:rsid w:val="00E1487D"/>
    <w:rsid w:val="00E14C8B"/>
    <w:rsid w:val="00E1505E"/>
    <w:rsid w:val="00E15405"/>
    <w:rsid w:val="00E15B86"/>
    <w:rsid w:val="00E200BC"/>
    <w:rsid w:val="00E205C2"/>
    <w:rsid w:val="00E21089"/>
    <w:rsid w:val="00E212C0"/>
    <w:rsid w:val="00E21453"/>
    <w:rsid w:val="00E216BD"/>
    <w:rsid w:val="00E22356"/>
    <w:rsid w:val="00E228DB"/>
    <w:rsid w:val="00E239CC"/>
    <w:rsid w:val="00E23C18"/>
    <w:rsid w:val="00E23F61"/>
    <w:rsid w:val="00E24929"/>
    <w:rsid w:val="00E24B9D"/>
    <w:rsid w:val="00E257AD"/>
    <w:rsid w:val="00E26175"/>
    <w:rsid w:val="00E26356"/>
    <w:rsid w:val="00E265EB"/>
    <w:rsid w:val="00E268EE"/>
    <w:rsid w:val="00E26AEC"/>
    <w:rsid w:val="00E273CA"/>
    <w:rsid w:val="00E27894"/>
    <w:rsid w:val="00E27B18"/>
    <w:rsid w:val="00E27BF8"/>
    <w:rsid w:val="00E27DBB"/>
    <w:rsid w:val="00E3027E"/>
    <w:rsid w:val="00E30570"/>
    <w:rsid w:val="00E30A92"/>
    <w:rsid w:val="00E30CF6"/>
    <w:rsid w:val="00E31190"/>
    <w:rsid w:val="00E311AC"/>
    <w:rsid w:val="00E3130A"/>
    <w:rsid w:val="00E31F29"/>
    <w:rsid w:val="00E32703"/>
    <w:rsid w:val="00E32CCB"/>
    <w:rsid w:val="00E33486"/>
    <w:rsid w:val="00E3357B"/>
    <w:rsid w:val="00E33A58"/>
    <w:rsid w:val="00E33BE1"/>
    <w:rsid w:val="00E356D0"/>
    <w:rsid w:val="00E366C5"/>
    <w:rsid w:val="00E366CA"/>
    <w:rsid w:val="00E3673C"/>
    <w:rsid w:val="00E368D4"/>
    <w:rsid w:val="00E3693F"/>
    <w:rsid w:val="00E37907"/>
    <w:rsid w:val="00E37C08"/>
    <w:rsid w:val="00E4014F"/>
    <w:rsid w:val="00E407F5"/>
    <w:rsid w:val="00E408A9"/>
    <w:rsid w:val="00E40F58"/>
    <w:rsid w:val="00E41099"/>
    <w:rsid w:val="00E41527"/>
    <w:rsid w:val="00E41CAC"/>
    <w:rsid w:val="00E41F65"/>
    <w:rsid w:val="00E42246"/>
    <w:rsid w:val="00E4266F"/>
    <w:rsid w:val="00E42ACC"/>
    <w:rsid w:val="00E43421"/>
    <w:rsid w:val="00E43F00"/>
    <w:rsid w:val="00E44B42"/>
    <w:rsid w:val="00E44FFB"/>
    <w:rsid w:val="00E46D1E"/>
    <w:rsid w:val="00E46DB4"/>
    <w:rsid w:val="00E50676"/>
    <w:rsid w:val="00E50F01"/>
    <w:rsid w:val="00E51174"/>
    <w:rsid w:val="00E512EB"/>
    <w:rsid w:val="00E515AB"/>
    <w:rsid w:val="00E51896"/>
    <w:rsid w:val="00E518C2"/>
    <w:rsid w:val="00E51B9F"/>
    <w:rsid w:val="00E529E1"/>
    <w:rsid w:val="00E52E98"/>
    <w:rsid w:val="00E541DE"/>
    <w:rsid w:val="00E5446E"/>
    <w:rsid w:val="00E54918"/>
    <w:rsid w:val="00E55521"/>
    <w:rsid w:val="00E5663E"/>
    <w:rsid w:val="00E567D1"/>
    <w:rsid w:val="00E56CCE"/>
    <w:rsid w:val="00E57BC8"/>
    <w:rsid w:val="00E60236"/>
    <w:rsid w:val="00E60A71"/>
    <w:rsid w:val="00E60AE0"/>
    <w:rsid w:val="00E617C3"/>
    <w:rsid w:val="00E618C1"/>
    <w:rsid w:val="00E619DF"/>
    <w:rsid w:val="00E61A4B"/>
    <w:rsid w:val="00E61ACF"/>
    <w:rsid w:val="00E63266"/>
    <w:rsid w:val="00E632B7"/>
    <w:rsid w:val="00E634CF"/>
    <w:rsid w:val="00E640DD"/>
    <w:rsid w:val="00E6410A"/>
    <w:rsid w:val="00E6499D"/>
    <w:rsid w:val="00E64C69"/>
    <w:rsid w:val="00E64EDA"/>
    <w:rsid w:val="00E650F7"/>
    <w:rsid w:val="00E65A8E"/>
    <w:rsid w:val="00E65EF3"/>
    <w:rsid w:val="00E6631C"/>
    <w:rsid w:val="00E66BCC"/>
    <w:rsid w:val="00E670A1"/>
    <w:rsid w:val="00E67393"/>
    <w:rsid w:val="00E67D1A"/>
    <w:rsid w:val="00E70813"/>
    <w:rsid w:val="00E70A1F"/>
    <w:rsid w:val="00E70CC1"/>
    <w:rsid w:val="00E70D4D"/>
    <w:rsid w:val="00E70FBD"/>
    <w:rsid w:val="00E715BA"/>
    <w:rsid w:val="00E71EFD"/>
    <w:rsid w:val="00E721E0"/>
    <w:rsid w:val="00E72B6A"/>
    <w:rsid w:val="00E72C3C"/>
    <w:rsid w:val="00E72CB0"/>
    <w:rsid w:val="00E72CE2"/>
    <w:rsid w:val="00E7320C"/>
    <w:rsid w:val="00E73370"/>
    <w:rsid w:val="00E740FC"/>
    <w:rsid w:val="00E74AD8"/>
    <w:rsid w:val="00E74B79"/>
    <w:rsid w:val="00E74C22"/>
    <w:rsid w:val="00E74C7D"/>
    <w:rsid w:val="00E75221"/>
    <w:rsid w:val="00E752B1"/>
    <w:rsid w:val="00E7530A"/>
    <w:rsid w:val="00E75999"/>
    <w:rsid w:val="00E75A4A"/>
    <w:rsid w:val="00E75B1A"/>
    <w:rsid w:val="00E7635F"/>
    <w:rsid w:val="00E76844"/>
    <w:rsid w:val="00E769DD"/>
    <w:rsid w:val="00E769F8"/>
    <w:rsid w:val="00E76B5E"/>
    <w:rsid w:val="00E76D38"/>
    <w:rsid w:val="00E77240"/>
    <w:rsid w:val="00E773FF"/>
    <w:rsid w:val="00E7772C"/>
    <w:rsid w:val="00E80373"/>
    <w:rsid w:val="00E80ECA"/>
    <w:rsid w:val="00E815BA"/>
    <w:rsid w:val="00E817A2"/>
    <w:rsid w:val="00E81AD2"/>
    <w:rsid w:val="00E81C16"/>
    <w:rsid w:val="00E8259D"/>
    <w:rsid w:val="00E82C30"/>
    <w:rsid w:val="00E82D35"/>
    <w:rsid w:val="00E82DEE"/>
    <w:rsid w:val="00E832BD"/>
    <w:rsid w:val="00E836C1"/>
    <w:rsid w:val="00E83999"/>
    <w:rsid w:val="00E839AA"/>
    <w:rsid w:val="00E83B95"/>
    <w:rsid w:val="00E83E00"/>
    <w:rsid w:val="00E8441A"/>
    <w:rsid w:val="00E84430"/>
    <w:rsid w:val="00E84F76"/>
    <w:rsid w:val="00E851E9"/>
    <w:rsid w:val="00E85996"/>
    <w:rsid w:val="00E85B68"/>
    <w:rsid w:val="00E85BB1"/>
    <w:rsid w:val="00E8616E"/>
    <w:rsid w:val="00E865E4"/>
    <w:rsid w:val="00E8671A"/>
    <w:rsid w:val="00E8696C"/>
    <w:rsid w:val="00E87036"/>
    <w:rsid w:val="00E90037"/>
    <w:rsid w:val="00E90419"/>
    <w:rsid w:val="00E9068F"/>
    <w:rsid w:val="00E91910"/>
    <w:rsid w:val="00E922B5"/>
    <w:rsid w:val="00E923B9"/>
    <w:rsid w:val="00E93276"/>
    <w:rsid w:val="00E93387"/>
    <w:rsid w:val="00E93651"/>
    <w:rsid w:val="00E94350"/>
    <w:rsid w:val="00E946C8"/>
    <w:rsid w:val="00E95400"/>
    <w:rsid w:val="00E96CCE"/>
    <w:rsid w:val="00E96F98"/>
    <w:rsid w:val="00E9755A"/>
    <w:rsid w:val="00E97602"/>
    <w:rsid w:val="00E97A3E"/>
    <w:rsid w:val="00E97A61"/>
    <w:rsid w:val="00E97E97"/>
    <w:rsid w:val="00EA0347"/>
    <w:rsid w:val="00EA05F0"/>
    <w:rsid w:val="00EA0788"/>
    <w:rsid w:val="00EA1364"/>
    <w:rsid w:val="00EA1793"/>
    <w:rsid w:val="00EA1B8C"/>
    <w:rsid w:val="00EA1BD0"/>
    <w:rsid w:val="00EA1C3E"/>
    <w:rsid w:val="00EA2090"/>
    <w:rsid w:val="00EA2209"/>
    <w:rsid w:val="00EA2810"/>
    <w:rsid w:val="00EA294C"/>
    <w:rsid w:val="00EA2D9F"/>
    <w:rsid w:val="00EA2E9C"/>
    <w:rsid w:val="00EA32D3"/>
    <w:rsid w:val="00EA38D0"/>
    <w:rsid w:val="00EA398D"/>
    <w:rsid w:val="00EA4173"/>
    <w:rsid w:val="00EA480D"/>
    <w:rsid w:val="00EA5229"/>
    <w:rsid w:val="00EA565B"/>
    <w:rsid w:val="00EA5769"/>
    <w:rsid w:val="00EA63DA"/>
    <w:rsid w:val="00EA6905"/>
    <w:rsid w:val="00EA7477"/>
    <w:rsid w:val="00EA76E9"/>
    <w:rsid w:val="00EA7878"/>
    <w:rsid w:val="00EA7B05"/>
    <w:rsid w:val="00EB0223"/>
    <w:rsid w:val="00EB0281"/>
    <w:rsid w:val="00EB063B"/>
    <w:rsid w:val="00EB0E65"/>
    <w:rsid w:val="00EB125E"/>
    <w:rsid w:val="00EB1D15"/>
    <w:rsid w:val="00EB1E5C"/>
    <w:rsid w:val="00EB25CE"/>
    <w:rsid w:val="00EB29AE"/>
    <w:rsid w:val="00EB34E7"/>
    <w:rsid w:val="00EB35F3"/>
    <w:rsid w:val="00EB38D8"/>
    <w:rsid w:val="00EB3D63"/>
    <w:rsid w:val="00EB3E39"/>
    <w:rsid w:val="00EB41A4"/>
    <w:rsid w:val="00EB4C13"/>
    <w:rsid w:val="00EB4E5C"/>
    <w:rsid w:val="00EB4E86"/>
    <w:rsid w:val="00EB55F7"/>
    <w:rsid w:val="00EB5993"/>
    <w:rsid w:val="00EB5ADA"/>
    <w:rsid w:val="00EB613A"/>
    <w:rsid w:val="00EB657A"/>
    <w:rsid w:val="00EB6B7F"/>
    <w:rsid w:val="00EB70FB"/>
    <w:rsid w:val="00EB78AE"/>
    <w:rsid w:val="00EC00A2"/>
    <w:rsid w:val="00EC00D0"/>
    <w:rsid w:val="00EC0A65"/>
    <w:rsid w:val="00EC1887"/>
    <w:rsid w:val="00EC1B1E"/>
    <w:rsid w:val="00EC238F"/>
    <w:rsid w:val="00EC2D00"/>
    <w:rsid w:val="00EC3143"/>
    <w:rsid w:val="00EC319F"/>
    <w:rsid w:val="00EC3795"/>
    <w:rsid w:val="00EC3876"/>
    <w:rsid w:val="00EC3908"/>
    <w:rsid w:val="00EC401A"/>
    <w:rsid w:val="00EC458D"/>
    <w:rsid w:val="00EC47F8"/>
    <w:rsid w:val="00EC511F"/>
    <w:rsid w:val="00EC52B5"/>
    <w:rsid w:val="00EC63F5"/>
    <w:rsid w:val="00EC66F1"/>
    <w:rsid w:val="00EC7730"/>
    <w:rsid w:val="00EC7A3A"/>
    <w:rsid w:val="00EC7EAA"/>
    <w:rsid w:val="00ED0314"/>
    <w:rsid w:val="00ED0737"/>
    <w:rsid w:val="00ED0CCF"/>
    <w:rsid w:val="00ED0E45"/>
    <w:rsid w:val="00ED0ED8"/>
    <w:rsid w:val="00ED13F9"/>
    <w:rsid w:val="00ED215F"/>
    <w:rsid w:val="00ED2571"/>
    <w:rsid w:val="00ED29B6"/>
    <w:rsid w:val="00ED3008"/>
    <w:rsid w:val="00ED3037"/>
    <w:rsid w:val="00ED3496"/>
    <w:rsid w:val="00ED3BEC"/>
    <w:rsid w:val="00ED45D8"/>
    <w:rsid w:val="00ED4E3E"/>
    <w:rsid w:val="00ED5026"/>
    <w:rsid w:val="00ED5395"/>
    <w:rsid w:val="00ED5455"/>
    <w:rsid w:val="00ED558D"/>
    <w:rsid w:val="00ED5633"/>
    <w:rsid w:val="00ED5B6F"/>
    <w:rsid w:val="00ED678B"/>
    <w:rsid w:val="00ED6B3A"/>
    <w:rsid w:val="00ED6C00"/>
    <w:rsid w:val="00ED6D00"/>
    <w:rsid w:val="00ED6DC9"/>
    <w:rsid w:val="00ED7245"/>
    <w:rsid w:val="00ED7342"/>
    <w:rsid w:val="00ED7641"/>
    <w:rsid w:val="00EE0100"/>
    <w:rsid w:val="00EE0280"/>
    <w:rsid w:val="00EE048E"/>
    <w:rsid w:val="00EE126C"/>
    <w:rsid w:val="00EE1887"/>
    <w:rsid w:val="00EE18E4"/>
    <w:rsid w:val="00EE1933"/>
    <w:rsid w:val="00EE193A"/>
    <w:rsid w:val="00EE1CB9"/>
    <w:rsid w:val="00EE2132"/>
    <w:rsid w:val="00EE2281"/>
    <w:rsid w:val="00EE24E3"/>
    <w:rsid w:val="00EE2AE2"/>
    <w:rsid w:val="00EE2F8B"/>
    <w:rsid w:val="00EE313B"/>
    <w:rsid w:val="00EE371E"/>
    <w:rsid w:val="00EE4265"/>
    <w:rsid w:val="00EE4779"/>
    <w:rsid w:val="00EE4924"/>
    <w:rsid w:val="00EE56E4"/>
    <w:rsid w:val="00EE5777"/>
    <w:rsid w:val="00EE5C3C"/>
    <w:rsid w:val="00EE5CAB"/>
    <w:rsid w:val="00EE64EB"/>
    <w:rsid w:val="00EE7888"/>
    <w:rsid w:val="00EF078E"/>
    <w:rsid w:val="00EF094E"/>
    <w:rsid w:val="00EF10B0"/>
    <w:rsid w:val="00EF1438"/>
    <w:rsid w:val="00EF1946"/>
    <w:rsid w:val="00EF23BD"/>
    <w:rsid w:val="00EF254A"/>
    <w:rsid w:val="00EF2DE2"/>
    <w:rsid w:val="00EF33D8"/>
    <w:rsid w:val="00EF3549"/>
    <w:rsid w:val="00EF3727"/>
    <w:rsid w:val="00EF3797"/>
    <w:rsid w:val="00EF3F85"/>
    <w:rsid w:val="00EF466D"/>
    <w:rsid w:val="00EF6020"/>
    <w:rsid w:val="00EF60D7"/>
    <w:rsid w:val="00EF627A"/>
    <w:rsid w:val="00EF6775"/>
    <w:rsid w:val="00EF751B"/>
    <w:rsid w:val="00EF7B5B"/>
    <w:rsid w:val="00F00097"/>
    <w:rsid w:val="00F00991"/>
    <w:rsid w:val="00F010BE"/>
    <w:rsid w:val="00F0174D"/>
    <w:rsid w:val="00F01ECB"/>
    <w:rsid w:val="00F01F0F"/>
    <w:rsid w:val="00F02389"/>
    <w:rsid w:val="00F0255D"/>
    <w:rsid w:val="00F02C93"/>
    <w:rsid w:val="00F03214"/>
    <w:rsid w:val="00F032A5"/>
    <w:rsid w:val="00F0349E"/>
    <w:rsid w:val="00F034BC"/>
    <w:rsid w:val="00F03EE6"/>
    <w:rsid w:val="00F04557"/>
    <w:rsid w:val="00F04B03"/>
    <w:rsid w:val="00F05246"/>
    <w:rsid w:val="00F05330"/>
    <w:rsid w:val="00F0572F"/>
    <w:rsid w:val="00F05768"/>
    <w:rsid w:val="00F05932"/>
    <w:rsid w:val="00F05B1F"/>
    <w:rsid w:val="00F05BE7"/>
    <w:rsid w:val="00F05CCA"/>
    <w:rsid w:val="00F05EBE"/>
    <w:rsid w:val="00F0628B"/>
    <w:rsid w:val="00F06C61"/>
    <w:rsid w:val="00F06D42"/>
    <w:rsid w:val="00F07302"/>
    <w:rsid w:val="00F073AA"/>
    <w:rsid w:val="00F073DC"/>
    <w:rsid w:val="00F07423"/>
    <w:rsid w:val="00F07745"/>
    <w:rsid w:val="00F10001"/>
    <w:rsid w:val="00F101F3"/>
    <w:rsid w:val="00F10C99"/>
    <w:rsid w:val="00F10CA5"/>
    <w:rsid w:val="00F10D5B"/>
    <w:rsid w:val="00F10E53"/>
    <w:rsid w:val="00F115D1"/>
    <w:rsid w:val="00F121FD"/>
    <w:rsid w:val="00F12291"/>
    <w:rsid w:val="00F1259E"/>
    <w:rsid w:val="00F13535"/>
    <w:rsid w:val="00F13634"/>
    <w:rsid w:val="00F1393D"/>
    <w:rsid w:val="00F13C59"/>
    <w:rsid w:val="00F13CD1"/>
    <w:rsid w:val="00F1418A"/>
    <w:rsid w:val="00F14335"/>
    <w:rsid w:val="00F14C9F"/>
    <w:rsid w:val="00F15344"/>
    <w:rsid w:val="00F1558F"/>
    <w:rsid w:val="00F15E47"/>
    <w:rsid w:val="00F15FAF"/>
    <w:rsid w:val="00F16057"/>
    <w:rsid w:val="00F1657C"/>
    <w:rsid w:val="00F169C2"/>
    <w:rsid w:val="00F16B65"/>
    <w:rsid w:val="00F1745B"/>
    <w:rsid w:val="00F17F42"/>
    <w:rsid w:val="00F20084"/>
    <w:rsid w:val="00F202AA"/>
    <w:rsid w:val="00F21ABB"/>
    <w:rsid w:val="00F22621"/>
    <w:rsid w:val="00F229F9"/>
    <w:rsid w:val="00F22BA6"/>
    <w:rsid w:val="00F22BE5"/>
    <w:rsid w:val="00F22E74"/>
    <w:rsid w:val="00F2377C"/>
    <w:rsid w:val="00F23A1A"/>
    <w:rsid w:val="00F242B8"/>
    <w:rsid w:val="00F2475E"/>
    <w:rsid w:val="00F253D0"/>
    <w:rsid w:val="00F254E7"/>
    <w:rsid w:val="00F254EB"/>
    <w:rsid w:val="00F25775"/>
    <w:rsid w:val="00F25987"/>
    <w:rsid w:val="00F2674A"/>
    <w:rsid w:val="00F268D2"/>
    <w:rsid w:val="00F26F76"/>
    <w:rsid w:val="00F26FDA"/>
    <w:rsid w:val="00F2726C"/>
    <w:rsid w:val="00F272E4"/>
    <w:rsid w:val="00F30664"/>
    <w:rsid w:val="00F31171"/>
    <w:rsid w:val="00F31756"/>
    <w:rsid w:val="00F31959"/>
    <w:rsid w:val="00F325DA"/>
    <w:rsid w:val="00F32DF1"/>
    <w:rsid w:val="00F3325D"/>
    <w:rsid w:val="00F344FD"/>
    <w:rsid w:val="00F348B5"/>
    <w:rsid w:val="00F34A3C"/>
    <w:rsid w:val="00F34E6F"/>
    <w:rsid w:val="00F35429"/>
    <w:rsid w:val="00F359D8"/>
    <w:rsid w:val="00F35DC0"/>
    <w:rsid w:val="00F36418"/>
    <w:rsid w:val="00F3655E"/>
    <w:rsid w:val="00F36C87"/>
    <w:rsid w:val="00F36D52"/>
    <w:rsid w:val="00F3745B"/>
    <w:rsid w:val="00F3755C"/>
    <w:rsid w:val="00F37A6E"/>
    <w:rsid w:val="00F37D6A"/>
    <w:rsid w:val="00F40077"/>
    <w:rsid w:val="00F405E7"/>
    <w:rsid w:val="00F40CB6"/>
    <w:rsid w:val="00F4130B"/>
    <w:rsid w:val="00F4195D"/>
    <w:rsid w:val="00F4265A"/>
    <w:rsid w:val="00F42D07"/>
    <w:rsid w:val="00F42F59"/>
    <w:rsid w:val="00F43950"/>
    <w:rsid w:val="00F43EE2"/>
    <w:rsid w:val="00F4401A"/>
    <w:rsid w:val="00F4481B"/>
    <w:rsid w:val="00F44AF5"/>
    <w:rsid w:val="00F451A0"/>
    <w:rsid w:val="00F45F81"/>
    <w:rsid w:val="00F4664D"/>
    <w:rsid w:val="00F47219"/>
    <w:rsid w:val="00F47331"/>
    <w:rsid w:val="00F47CD7"/>
    <w:rsid w:val="00F5082D"/>
    <w:rsid w:val="00F508A0"/>
    <w:rsid w:val="00F50ED0"/>
    <w:rsid w:val="00F51755"/>
    <w:rsid w:val="00F51ACA"/>
    <w:rsid w:val="00F51C01"/>
    <w:rsid w:val="00F5297F"/>
    <w:rsid w:val="00F52B46"/>
    <w:rsid w:val="00F5306B"/>
    <w:rsid w:val="00F53695"/>
    <w:rsid w:val="00F53D39"/>
    <w:rsid w:val="00F541CA"/>
    <w:rsid w:val="00F54A03"/>
    <w:rsid w:val="00F5540D"/>
    <w:rsid w:val="00F555AF"/>
    <w:rsid w:val="00F55EA5"/>
    <w:rsid w:val="00F56B20"/>
    <w:rsid w:val="00F5723C"/>
    <w:rsid w:val="00F57632"/>
    <w:rsid w:val="00F60039"/>
    <w:rsid w:val="00F605C6"/>
    <w:rsid w:val="00F60F45"/>
    <w:rsid w:val="00F612A5"/>
    <w:rsid w:val="00F612E8"/>
    <w:rsid w:val="00F61364"/>
    <w:rsid w:val="00F61A2E"/>
    <w:rsid w:val="00F62FFA"/>
    <w:rsid w:val="00F633E2"/>
    <w:rsid w:val="00F63411"/>
    <w:rsid w:val="00F6437E"/>
    <w:rsid w:val="00F643C9"/>
    <w:rsid w:val="00F64439"/>
    <w:rsid w:val="00F64844"/>
    <w:rsid w:val="00F64E35"/>
    <w:rsid w:val="00F64FC6"/>
    <w:rsid w:val="00F65733"/>
    <w:rsid w:val="00F65AA5"/>
    <w:rsid w:val="00F66087"/>
    <w:rsid w:val="00F6623C"/>
    <w:rsid w:val="00F66640"/>
    <w:rsid w:val="00F66D21"/>
    <w:rsid w:val="00F66E34"/>
    <w:rsid w:val="00F66E95"/>
    <w:rsid w:val="00F66FA9"/>
    <w:rsid w:val="00F67765"/>
    <w:rsid w:val="00F7075A"/>
    <w:rsid w:val="00F7097E"/>
    <w:rsid w:val="00F70A1B"/>
    <w:rsid w:val="00F70E77"/>
    <w:rsid w:val="00F714B0"/>
    <w:rsid w:val="00F7159D"/>
    <w:rsid w:val="00F71605"/>
    <w:rsid w:val="00F72A76"/>
    <w:rsid w:val="00F73442"/>
    <w:rsid w:val="00F734C6"/>
    <w:rsid w:val="00F7432C"/>
    <w:rsid w:val="00F7441F"/>
    <w:rsid w:val="00F74E81"/>
    <w:rsid w:val="00F75544"/>
    <w:rsid w:val="00F75EBB"/>
    <w:rsid w:val="00F7665E"/>
    <w:rsid w:val="00F7688B"/>
    <w:rsid w:val="00F76F22"/>
    <w:rsid w:val="00F76F47"/>
    <w:rsid w:val="00F7745E"/>
    <w:rsid w:val="00F77936"/>
    <w:rsid w:val="00F77A01"/>
    <w:rsid w:val="00F803CF"/>
    <w:rsid w:val="00F80E85"/>
    <w:rsid w:val="00F8105B"/>
    <w:rsid w:val="00F8164B"/>
    <w:rsid w:val="00F817B5"/>
    <w:rsid w:val="00F82092"/>
    <w:rsid w:val="00F8235D"/>
    <w:rsid w:val="00F826FB"/>
    <w:rsid w:val="00F82D40"/>
    <w:rsid w:val="00F83366"/>
    <w:rsid w:val="00F8388E"/>
    <w:rsid w:val="00F83B3B"/>
    <w:rsid w:val="00F83C17"/>
    <w:rsid w:val="00F83E7D"/>
    <w:rsid w:val="00F83EA1"/>
    <w:rsid w:val="00F84795"/>
    <w:rsid w:val="00F85523"/>
    <w:rsid w:val="00F85552"/>
    <w:rsid w:val="00F85899"/>
    <w:rsid w:val="00F861D3"/>
    <w:rsid w:val="00F8682F"/>
    <w:rsid w:val="00F86BB0"/>
    <w:rsid w:val="00F87A81"/>
    <w:rsid w:val="00F87E57"/>
    <w:rsid w:val="00F90505"/>
    <w:rsid w:val="00F905B2"/>
    <w:rsid w:val="00F90E12"/>
    <w:rsid w:val="00F912D8"/>
    <w:rsid w:val="00F91410"/>
    <w:rsid w:val="00F915EA"/>
    <w:rsid w:val="00F91946"/>
    <w:rsid w:val="00F92C42"/>
    <w:rsid w:val="00F92CF4"/>
    <w:rsid w:val="00F931C0"/>
    <w:rsid w:val="00F93D57"/>
    <w:rsid w:val="00F94763"/>
    <w:rsid w:val="00F9489E"/>
    <w:rsid w:val="00F94B18"/>
    <w:rsid w:val="00F94E15"/>
    <w:rsid w:val="00F9509C"/>
    <w:rsid w:val="00F95EB3"/>
    <w:rsid w:val="00F96184"/>
    <w:rsid w:val="00F963AE"/>
    <w:rsid w:val="00F96404"/>
    <w:rsid w:val="00F967CF"/>
    <w:rsid w:val="00FA0059"/>
    <w:rsid w:val="00FA04B2"/>
    <w:rsid w:val="00FA0E33"/>
    <w:rsid w:val="00FA0E3C"/>
    <w:rsid w:val="00FA0E54"/>
    <w:rsid w:val="00FA0F1D"/>
    <w:rsid w:val="00FA0FBE"/>
    <w:rsid w:val="00FA132F"/>
    <w:rsid w:val="00FA1F0C"/>
    <w:rsid w:val="00FA231E"/>
    <w:rsid w:val="00FA3592"/>
    <w:rsid w:val="00FA3650"/>
    <w:rsid w:val="00FA4C29"/>
    <w:rsid w:val="00FA4DD8"/>
    <w:rsid w:val="00FA50B7"/>
    <w:rsid w:val="00FA50E7"/>
    <w:rsid w:val="00FA5555"/>
    <w:rsid w:val="00FA5593"/>
    <w:rsid w:val="00FA5FD4"/>
    <w:rsid w:val="00FA6A2C"/>
    <w:rsid w:val="00FA6C42"/>
    <w:rsid w:val="00FA6D52"/>
    <w:rsid w:val="00FA7CEE"/>
    <w:rsid w:val="00FB0793"/>
    <w:rsid w:val="00FB0AE1"/>
    <w:rsid w:val="00FB0BAB"/>
    <w:rsid w:val="00FB14C9"/>
    <w:rsid w:val="00FB18BF"/>
    <w:rsid w:val="00FB2243"/>
    <w:rsid w:val="00FB2D25"/>
    <w:rsid w:val="00FB3362"/>
    <w:rsid w:val="00FB3544"/>
    <w:rsid w:val="00FB4CAC"/>
    <w:rsid w:val="00FB5390"/>
    <w:rsid w:val="00FB5BEC"/>
    <w:rsid w:val="00FB64BD"/>
    <w:rsid w:val="00FB6A3F"/>
    <w:rsid w:val="00FB6AA8"/>
    <w:rsid w:val="00FB6CB7"/>
    <w:rsid w:val="00FC00B8"/>
    <w:rsid w:val="00FC01C7"/>
    <w:rsid w:val="00FC0317"/>
    <w:rsid w:val="00FC04F1"/>
    <w:rsid w:val="00FC0FE4"/>
    <w:rsid w:val="00FC15EC"/>
    <w:rsid w:val="00FC1CFE"/>
    <w:rsid w:val="00FC21A9"/>
    <w:rsid w:val="00FC240C"/>
    <w:rsid w:val="00FC25FE"/>
    <w:rsid w:val="00FC2B5B"/>
    <w:rsid w:val="00FC305E"/>
    <w:rsid w:val="00FC3507"/>
    <w:rsid w:val="00FC4180"/>
    <w:rsid w:val="00FC4C24"/>
    <w:rsid w:val="00FC54A5"/>
    <w:rsid w:val="00FC5C0C"/>
    <w:rsid w:val="00FC6264"/>
    <w:rsid w:val="00FC6879"/>
    <w:rsid w:val="00FC712C"/>
    <w:rsid w:val="00FD00EB"/>
    <w:rsid w:val="00FD01DD"/>
    <w:rsid w:val="00FD066A"/>
    <w:rsid w:val="00FD0865"/>
    <w:rsid w:val="00FD0AB8"/>
    <w:rsid w:val="00FD1558"/>
    <w:rsid w:val="00FD1977"/>
    <w:rsid w:val="00FD1E8E"/>
    <w:rsid w:val="00FD1FBE"/>
    <w:rsid w:val="00FD22A5"/>
    <w:rsid w:val="00FD30AD"/>
    <w:rsid w:val="00FD348B"/>
    <w:rsid w:val="00FD35F7"/>
    <w:rsid w:val="00FD4C19"/>
    <w:rsid w:val="00FD4E60"/>
    <w:rsid w:val="00FD4FC2"/>
    <w:rsid w:val="00FD5114"/>
    <w:rsid w:val="00FD55BF"/>
    <w:rsid w:val="00FD5662"/>
    <w:rsid w:val="00FD5E44"/>
    <w:rsid w:val="00FD61A6"/>
    <w:rsid w:val="00FD645C"/>
    <w:rsid w:val="00FD653E"/>
    <w:rsid w:val="00FD669B"/>
    <w:rsid w:val="00FD67A8"/>
    <w:rsid w:val="00FD686D"/>
    <w:rsid w:val="00FD7729"/>
    <w:rsid w:val="00FD7EBB"/>
    <w:rsid w:val="00FE0648"/>
    <w:rsid w:val="00FE1BBE"/>
    <w:rsid w:val="00FE1C8D"/>
    <w:rsid w:val="00FE1F7D"/>
    <w:rsid w:val="00FE2092"/>
    <w:rsid w:val="00FE25BD"/>
    <w:rsid w:val="00FE38C5"/>
    <w:rsid w:val="00FE4B41"/>
    <w:rsid w:val="00FE5361"/>
    <w:rsid w:val="00FE54C8"/>
    <w:rsid w:val="00FE56E7"/>
    <w:rsid w:val="00FE5A0C"/>
    <w:rsid w:val="00FE5C85"/>
    <w:rsid w:val="00FE6229"/>
    <w:rsid w:val="00FE67B8"/>
    <w:rsid w:val="00FE68FC"/>
    <w:rsid w:val="00FE6A4B"/>
    <w:rsid w:val="00FE766C"/>
    <w:rsid w:val="00FE7F42"/>
    <w:rsid w:val="00FF021F"/>
    <w:rsid w:val="00FF0AF2"/>
    <w:rsid w:val="00FF0C37"/>
    <w:rsid w:val="00FF1041"/>
    <w:rsid w:val="00FF2180"/>
    <w:rsid w:val="00FF2ABA"/>
    <w:rsid w:val="00FF3270"/>
    <w:rsid w:val="00FF3B99"/>
    <w:rsid w:val="00FF47D4"/>
    <w:rsid w:val="00FF4825"/>
    <w:rsid w:val="00FF4BC7"/>
    <w:rsid w:val="00FF5234"/>
    <w:rsid w:val="00FF5576"/>
    <w:rsid w:val="00FF59D6"/>
    <w:rsid w:val="00FF5AA0"/>
    <w:rsid w:val="00FF5B0F"/>
    <w:rsid w:val="00FF5CE3"/>
    <w:rsid w:val="00FF6C75"/>
    <w:rsid w:val="00FF72A0"/>
    <w:rsid w:val="00FF7699"/>
    <w:rsid w:val="00FF78DF"/>
    <w:rsid w:val="00FF7C2B"/>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10B6C9-1410-48AD-83C2-26939167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F3A3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D86F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6EA1"/>
    <w:pPr>
      <w:keepNext/>
      <w:ind w:left="1440" w:hanging="720"/>
      <w:outlineLvl w:val="2"/>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Level1">
    <w:name w:val="Body Level 1"/>
    <w:rsid w:val="00326EA1"/>
  </w:style>
  <w:style w:type="paragraph" w:customStyle="1" w:styleId="BPBodyText">
    <w:name w:val="BP Body Text"/>
    <w:basedOn w:val="Normal"/>
    <w:rsid w:val="00326EA1"/>
    <w:pPr>
      <w:spacing w:line="240" w:lineRule="exact"/>
    </w:pPr>
    <w:rPr>
      <w:rFonts w:ascii="Verdana" w:hAnsi="Verdana"/>
      <w:sz w:val="16"/>
      <w:szCs w:val="20"/>
    </w:rPr>
  </w:style>
  <w:style w:type="paragraph" w:customStyle="1" w:styleId="mbfBod">
    <w:name w:val="mbfBod"/>
    <w:aliases w:val="b"/>
    <w:basedOn w:val="Normal"/>
    <w:rsid w:val="00326EA1"/>
    <w:pPr>
      <w:suppressAutoHyphens/>
      <w:spacing w:after="240"/>
      <w:ind w:firstLine="720"/>
    </w:pPr>
    <w:rPr>
      <w:szCs w:val="20"/>
    </w:rPr>
  </w:style>
  <w:style w:type="paragraph" w:styleId="BodyText">
    <w:name w:val="Body Text"/>
    <w:basedOn w:val="Normal"/>
    <w:rsid w:val="00326EA1"/>
    <w:rPr>
      <w:snapToGrid w:val="0"/>
      <w:szCs w:val="20"/>
    </w:rPr>
  </w:style>
  <w:style w:type="paragraph" w:styleId="Header">
    <w:name w:val="header"/>
    <w:basedOn w:val="Normal"/>
    <w:rsid w:val="00D90A48"/>
    <w:pPr>
      <w:tabs>
        <w:tab w:val="center" w:pos="4320"/>
        <w:tab w:val="right" w:pos="8640"/>
      </w:tabs>
    </w:pPr>
  </w:style>
  <w:style w:type="paragraph" w:styleId="Footer">
    <w:name w:val="footer"/>
    <w:basedOn w:val="Normal"/>
    <w:rsid w:val="00D90A48"/>
    <w:pPr>
      <w:tabs>
        <w:tab w:val="center" w:pos="4320"/>
        <w:tab w:val="right" w:pos="8640"/>
      </w:tabs>
    </w:pPr>
  </w:style>
  <w:style w:type="character" w:styleId="PageNumber">
    <w:name w:val="page number"/>
    <w:basedOn w:val="DefaultParagraphFont"/>
    <w:rsid w:val="00D90A48"/>
  </w:style>
  <w:style w:type="paragraph" w:styleId="ListParagraph">
    <w:name w:val="List Paragraph"/>
    <w:basedOn w:val="Normal"/>
    <w:qFormat/>
    <w:rsid w:val="00D86FFD"/>
    <w:pPr>
      <w:spacing w:after="200" w:line="276" w:lineRule="auto"/>
      <w:ind w:left="720"/>
    </w:pPr>
    <w:rPr>
      <w:rFonts w:ascii="Calibri" w:hAnsi="Calibri"/>
      <w:sz w:val="22"/>
      <w:szCs w:val="22"/>
    </w:rPr>
  </w:style>
  <w:style w:type="character" w:customStyle="1" w:styleId="Heading1Char">
    <w:name w:val="Heading 1 Char"/>
    <w:link w:val="Heading1"/>
    <w:rsid w:val="001F3A3D"/>
    <w:rPr>
      <w:rFonts w:ascii="Calibri Light" w:eastAsia="Times New Roman" w:hAnsi="Calibri Light" w:cs="Times New Roman"/>
      <w:b/>
      <w:bCs/>
      <w:kern w:val="32"/>
      <w:sz w:val="32"/>
      <w:szCs w:val="32"/>
    </w:rPr>
  </w:style>
  <w:style w:type="paragraph" w:styleId="BalloonText">
    <w:name w:val="Balloon Text"/>
    <w:basedOn w:val="Normal"/>
    <w:link w:val="BalloonTextChar"/>
    <w:rsid w:val="001028DA"/>
    <w:rPr>
      <w:rFonts w:ascii="Segoe UI" w:hAnsi="Segoe UI" w:cs="Segoe UI"/>
      <w:sz w:val="18"/>
      <w:szCs w:val="18"/>
    </w:rPr>
  </w:style>
  <w:style w:type="character" w:customStyle="1" w:styleId="BalloonTextChar">
    <w:name w:val="Balloon Text Char"/>
    <w:basedOn w:val="DefaultParagraphFont"/>
    <w:link w:val="BalloonText"/>
    <w:rsid w:val="00102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564">
      <w:bodyDiv w:val="1"/>
      <w:marLeft w:val="0"/>
      <w:marRight w:val="0"/>
      <w:marTop w:val="0"/>
      <w:marBottom w:val="0"/>
      <w:divBdr>
        <w:top w:val="none" w:sz="0" w:space="0" w:color="auto"/>
        <w:left w:val="none" w:sz="0" w:space="0" w:color="auto"/>
        <w:bottom w:val="none" w:sz="0" w:space="0" w:color="auto"/>
        <w:right w:val="none" w:sz="0" w:space="0" w:color="auto"/>
      </w:divBdr>
    </w:div>
    <w:div w:id="78868232">
      <w:bodyDiv w:val="1"/>
      <w:marLeft w:val="0"/>
      <w:marRight w:val="0"/>
      <w:marTop w:val="0"/>
      <w:marBottom w:val="0"/>
      <w:divBdr>
        <w:top w:val="none" w:sz="0" w:space="0" w:color="auto"/>
        <w:left w:val="none" w:sz="0" w:space="0" w:color="auto"/>
        <w:bottom w:val="none" w:sz="0" w:space="0" w:color="auto"/>
        <w:right w:val="none" w:sz="0" w:space="0" w:color="auto"/>
      </w:divBdr>
    </w:div>
    <w:div w:id="333992295">
      <w:bodyDiv w:val="1"/>
      <w:marLeft w:val="0"/>
      <w:marRight w:val="0"/>
      <w:marTop w:val="0"/>
      <w:marBottom w:val="0"/>
      <w:divBdr>
        <w:top w:val="none" w:sz="0" w:space="0" w:color="auto"/>
        <w:left w:val="none" w:sz="0" w:space="0" w:color="auto"/>
        <w:bottom w:val="none" w:sz="0" w:space="0" w:color="auto"/>
        <w:right w:val="none" w:sz="0" w:space="0" w:color="auto"/>
      </w:divBdr>
    </w:div>
    <w:div w:id="388380761">
      <w:bodyDiv w:val="1"/>
      <w:marLeft w:val="0"/>
      <w:marRight w:val="0"/>
      <w:marTop w:val="0"/>
      <w:marBottom w:val="0"/>
      <w:divBdr>
        <w:top w:val="none" w:sz="0" w:space="0" w:color="auto"/>
        <w:left w:val="none" w:sz="0" w:space="0" w:color="auto"/>
        <w:bottom w:val="none" w:sz="0" w:space="0" w:color="auto"/>
        <w:right w:val="none" w:sz="0" w:space="0" w:color="auto"/>
      </w:divBdr>
    </w:div>
    <w:div w:id="547255673">
      <w:bodyDiv w:val="1"/>
      <w:marLeft w:val="0"/>
      <w:marRight w:val="0"/>
      <w:marTop w:val="0"/>
      <w:marBottom w:val="0"/>
      <w:divBdr>
        <w:top w:val="none" w:sz="0" w:space="0" w:color="auto"/>
        <w:left w:val="none" w:sz="0" w:space="0" w:color="auto"/>
        <w:bottom w:val="none" w:sz="0" w:space="0" w:color="auto"/>
        <w:right w:val="none" w:sz="0" w:space="0" w:color="auto"/>
      </w:divBdr>
    </w:div>
    <w:div w:id="573051496">
      <w:bodyDiv w:val="1"/>
      <w:marLeft w:val="0"/>
      <w:marRight w:val="0"/>
      <w:marTop w:val="0"/>
      <w:marBottom w:val="0"/>
      <w:divBdr>
        <w:top w:val="none" w:sz="0" w:space="0" w:color="auto"/>
        <w:left w:val="none" w:sz="0" w:space="0" w:color="auto"/>
        <w:bottom w:val="none" w:sz="0" w:space="0" w:color="auto"/>
        <w:right w:val="none" w:sz="0" w:space="0" w:color="auto"/>
      </w:divBdr>
    </w:div>
    <w:div w:id="644316645">
      <w:bodyDiv w:val="1"/>
      <w:marLeft w:val="0"/>
      <w:marRight w:val="0"/>
      <w:marTop w:val="0"/>
      <w:marBottom w:val="0"/>
      <w:divBdr>
        <w:top w:val="none" w:sz="0" w:space="0" w:color="auto"/>
        <w:left w:val="none" w:sz="0" w:space="0" w:color="auto"/>
        <w:bottom w:val="none" w:sz="0" w:space="0" w:color="auto"/>
        <w:right w:val="none" w:sz="0" w:space="0" w:color="auto"/>
      </w:divBdr>
    </w:div>
    <w:div w:id="875429956">
      <w:bodyDiv w:val="1"/>
      <w:marLeft w:val="0"/>
      <w:marRight w:val="0"/>
      <w:marTop w:val="0"/>
      <w:marBottom w:val="0"/>
      <w:divBdr>
        <w:top w:val="none" w:sz="0" w:space="0" w:color="auto"/>
        <w:left w:val="none" w:sz="0" w:space="0" w:color="auto"/>
        <w:bottom w:val="none" w:sz="0" w:space="0" w:color="auto"/>
        <w:right w:val="none" w:sz="0" w:space="0" w:color="auto"/>
      </w:divBdr>
    </w:div>
    <w:div w:id="912662359">
      <w:bodyDiv w:val="1"/>
      <w:marLeft w:val="0"/>
      <w:marRight w:val="0"/>
      <w:marTop w:val="0"/>
      <w:marBottom w:val="0"/>
      <w:divBdr>
        <w:top w:val="none" w:sz="0" w:space="0" w:color="auto"/>
        <w:left w:val="none" w:sz="0" w:space="0" w:color="auto"/>
        <w:bottom w:val="none" w:sz="0" w:space="0" w:color="auto"/>
        <w:right w:val="none" w:sz="0" w:space="0" w:color="auto"/>
      </w:divBdr>
    </w:div>
    <w:div w:id="1141843841">
      <w:bodyDiv w:val="1"/>
      <w:marLeft w:val="0"/>
      <w:marRight w:val="0"/>
      <w:marTop w:val="0"/>
      <w:marBottom w:val="0"/>
      <w:divBdr>
        <w:top w:val="none" w:sz="0" w:space="0" w:color="auto"/>
        <w:left w:val="none" w:sz="0" w:space="0" w:color="auto"/>
        <w:bottom w:val="none" w:sz="0" w:space="0" w:color="auto"/>
        <w:right w:val="none" w:sz="0" w:space="0" w:color="auto"/>
      </w:divBdr>
    </w:div>
    <w:div w:id="1285891843">
      <w:bodyDiv w:val="1"/>
      <w:marLeft w:val="0"/>
      <w:marRight w:val="0"/>
      <w:marTop w:val="0"/>
      <w:marBottom w:val="0"/>
      <w:divBdr>
        <w:top w:val="none" w:sz="0" w:space="0" w:color="auto"/>
        <w:left w:val="none" w:sz="0" w:space="0" w:color="auto"/>
        <w:bottom w:val="none" w:sz="0" w:space="0" w:color="auto"/>
        <w:right w:val="none" w:sz="0" w:space="0" w:color="auto"/>
      </w:divBdr>
    </w:div>
    <w:div w:id="1375038822">
      <w:bodyDiv w:val="1"/>
      <w:marLeft w:val="0"/>
      <w:marRight w:val="0"/>
      <w:marTop w:val="0"/>
      <w:marBottom w:val="0"/>
      <w:divBdr>
        <w:top w:val="none" w:sz="0" w:space="0" w:color="auto"/>
        <w:left w:val="none" w:sz="0" w:space="0" w:color="auto"/>
        <w:bottom w:val="none" w:sz="0" w:space="0" w:color="auto"/>
        <w:right w:val="none" w:sz="0" w:space="0" w:color="auto"/>
      </w:divBdr>
    </w:div>
    <w:div w:id="1665472946">
      <w:bodyDiv w:val="1"/>
      <w:marLeft w:val="0"/>
      <w:marRight w:val="0"/>
      <w:marTop w:val="0"/>
      <w:marBottom w:val="0"/>
      <w:divBdr>
        <w:top w:val="none" w:sz="0" w:space="0" w:color="auto"/>
        <w:left w:val="none" w:sz="0" w:space="0" w:color="auto"/>
        <w:bottom w:val="none" w:sz="0" w:space="0" w:color="auto"/>
        <w:right w:val="none" w:sz="0" w:space="0" w:color="auto"/>
      </w:divBdr>
    </w:div>
    <w:div w:id="1799227467">
      <w:bodyDiv w:val="1"/>
      <w:marLeft w:val="0"/>
      <w:marRight w:val="0"/>
      <w:marTop w:val="0"/>
      <w:marBottom w:val="0"/>
      <w:divBdr>
        <w:top w:val="none" w:sz="0" w:space="0" w:color="auto"/>
        <w:left w:val="none" w:sz="0" w:space="0" w:color="auto"/>
        <w:bottom w:val="none" w:sz="0" w:space="0" w:color="auto"/>
        <w:right w:val="none" w:sz="0" w:space="0" w:color="auto"/>
      </w:divBdr>
    </w:div>
    <w:div w:id="1960262236">
      <w:bodyDiv w:val="1"/>
      <w:marLeft w:val="0"/>
      <w:marRight w:val="0"/>
      <w:marTop w:val="0"/>
      <w:marBottom w:val="0"/>
      <w:divBdr>
        <w:top w:val="none" w:sz="0" w:space="0" w:color="auto"/>
        <w:left w:val="none" w:sz="0" w:space="0" w:color="auto"/>
        <w:bottom w:val="none" w:sz="0" w:space="0" w:color="auto"/>
        <w:right w:val="none" w:sz="0" w:space="0" w:color="auto"/>
      </w:divBdr>
    </w:div>
    <w:div w:id="2017997394">
      <w:bodyDiv w:val="1"/>
      <w:marLeft w:val="0"/>
      <w:marRight w:val="0"/>
      <w:marTop w:val="0"/>
      <w:marBottom w:val="0"/>
      <w:divBdr>
        <w:top w:val="none" w:sz="0" w:space="0" w:color="auto"/>
        <w:left w:val="none" w:sz="0" w:space="0" w:color="auto"/>
        <w:bottom w:val="none" w:sz="0" w:space="0" w:color="auto"/>
        <w:right w:val="none" w:sz="0" w:space="0" w:color="auto"/>
      </w:divBdr>
    </w:div>
    <w:div w:id="20593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Exhibit 1</vt:lpstr>
    </vt:vector>
  </TitlesOfParts>
  <Company>acs</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dc:title>
  <dc:subject/>
  <dc:creator>VSJohnson</dc:creator>
  <cp:keywords/>
  <cp:lastModifiedBy>a</cp:lastModifiedBy>
  <cp:revision>3</cp:revision>
  <cp:lastPrinted>2010-07-28T21:46:00Z</cp:lastPrinted>
  <dcterms:created xsi:type="dcterms:W3CDTF">2015-04-13T16:55:00Z</dcterms:created>
  <dcterms:modified xsi:type="dcterms:W3CDTF">2015-04-17T13:23:00Z</dcterms:modified>
</cp:coreProperties>
</file>